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0EDD4" w14:textId="77777777" w:rsidR="003908F5" w:rsidRDefault="004D0977" w:rsidP="313E950A">
      <w:pPr>
        <w:rPr>
          <w:rFonts w:asciiTheme="minorHAnsi" w:eastAsiaTheme="minorEastAsia" w:hAnsiTheme="minorHAnsi" w:cstheme="minorBidi"/>
          <w:sz w:val="28"/>
          <w:szCs w:val="28"/>
        </w:rPr>
      </w:pPr>
      <w:bookmarkStart w:id="0" w:name="_Hlk72748417"/>
      <w:bookmarkEnd w:id="0"/>
      <w:r>
        <w:rPr>
          <w:noProof/>
        </w:rPr>
        <w:drawing>
          <wp:inline distT="0" distB="0" distL="0" distR="0" wp14:anchorId="5FF4F213" wp14:editId="313E950A">
            <wp:extent cx="2216150" cy="18824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216150" cy="1882444"/>
                    </a:xfrm>
                    <a:prstGeom prst="rect">
                      <a:avLst/>
                    </a:prstGeom>
                  </pic:spPr>
                </pic:pic>
              </a:graphicData>
            </a:graphic>
          </wp:inline>
        </w:drawing>
      </w:r>
    </w:p>
    <w:p w14:paraId="1A3F44D1" w14:textId="77777777" w:rsidR="004D0977" w:rsidRDefault="004D0977" w:rsidP="313E950A">
      <w:pPr>
        <w:rPr>
          <w:rFonts w:asciiTheme="minorHAnsi" w:eastAsiaTheme="minorEastAsia" w:hAnsiTheme="minorHAnsi" w:cstheme="minorBidi"/>
          <w:sz w:val="28"/>
          <w:szCs w:val="28"/>
        </w:rPr>
      </w:pPr>
    </w:p>
    <w:p w14:paraId="0EC42116" w14:textId="77777777" w:rsidR="004D0977" w:rsidRDefault="004D0977" w:rsidP="313E950A">
      <w:pPr>
        <w:rPr>
          <w:rFonts w:asciiTheme="minorHAnsi" w:eastAsiaTheme="minorEastAsia" w:hAnsiTheme="minorHAnsi" w:cstheme="minorBidi"/>
          <w:sz w:val="28"/>
          <w:szCs w:val="28"/>
        </w:rPr>
      </w:pPr>
    </w:p>
    <w:tbl>
      <w:tblPr>
        <w:tblW w:w="8650" w:type="dxa"/>
        <w:tblLook w:val="04A0" w:firstRow="1" w:lastRow="0" w:firstColumn="1" w:lastColumn="0" w:noHBand="0" w:noVBand="1"/>
      </w:tblPr>
      <w:tblGrid>
        <w:gridCol w:w="2080"/>
        <w:gridCol w:w="6570"/>
      </w:tblGrid>
      <w:tr w:rsidR="00611935" w:rsidRPr="008121E6" w14:paraId="416D6D26" w14:textId="77777777" w:rsidTr="1E222262">
        <w:trPr>
          <w:trHeight w:val="1000"/>
        </w:trPr>
        <w:tc>
          <w:tcPr>
            <w:tcW w:w="2080" w:type="dxa"/>
            <w:tcBorders>
              <w:top w:val="single" w:sz="4" w:space="0" w:color="auto"/>
              <w:left w:val="single" w:sz="4" w:space="0" w:color="auto"/>
              <w:bottom w:val="single" w:sz="4" w:space="0" w:color="auto"/>
              <w:right w:val="single" w:sz="4" w:space="0" w:color="auto"/>
            </w:tcBorders>
            <w:shd w:val="clear" w:color="auto" w:fill="006900"/>
            <w:noWrap/>
            <w:vAlign w:val="center"/>
            <w:hideMark/>
          </w:tcPr>
          <w:p w14:paraId="69490869" w14:textId="77777777" w:rsidR="00611935" w:rsidRPr="008121E6" w:rsidRDefault="313E950A" w:rsidP="313E950A">
            <w:pPr>
              <w:jc w:val="center"/>
              <w:rPr>
                <w:rFonts w:asciiTheme="minorHAnsi" w:eastAsiaTheme="minorEastAsia" w:hAnsiTheme="minorHAnsi" w:cstheme="minorBidi"/>
                <w:b/>
                <w:bCs/>
                <w:color w:val="FFFFFF"/>
                <w:sz w:val="28"/>
                <w:szCs w:val="28"/>
                <w:lang w:eastAsia="en-IE"/>
              </w:rPr>
            </w:pPr>
            <w:r w:rsidRPr="313E950A">
              <w:rPr>
                <w:rFonts w:asciiTheme="minorHAnsi" w:eastAsiaTheme="minorEastAsia" w:hAnsiTheme="minorHAnsi" w:cstheme="minorBidi"/>
                <w:b/>
                <w:bCs/>
                <w:color w:val="FFFFFF" w:themeColor="background1"/>
                <w:sz w:val="28"/>
                <w:szCs w:val="28"/>
                <w:lang w:eastAsia="en-IE"/>
              </w:rPr>
              <w:t>SOP Name</w:t>
            </w:r>
          </w:p>
        </w:tc>
        <w:tc>
          <w:tcPr>
            <w:tcW w:w="6570" w:type="dxa"/>
            <w:tcBorders>
              <w:top w:val="single" w:sz="4" w:space="0" w:color="auto"/>
              <w:left w:val="nil"/>
              <w:bottom w:val="single" w:sz="4" w:space="0" w:color="auto"/>
              <w:right w:val="single" w:sz="4" w:space="0" w:color="auto"/>
            </w:tcBorders>
            <w:shd w:val="clear" w:color="auto" w:fill="auto"/>
            <w:noWrap/>
            <w:vAlign w:val="bottom"/>
            <w:hideMark/>
          </w:tcPr>
          <w:p w14:paraId="31D487E0" w14:textId="1113D868" w:rsidR="00611935" w:rsidRPr="008121E6" w:rsidRDefault="00811342" w:rsidP="313E950A">
            <w:pPr>
              <w:jc w:val="center"/>
              <w:rPr>
                <w:rFonts w:asciiTheme="minorHAnsi" w:eastAsiaTheme="minorEastAsia" w:hAnsiTheme="minorHAnsi" w:cstheme="minorBidi"/>
                <w:color w:val="000000"/>
                <w:sz w:val="28"/>
                <w:szCs w:val="28"/>
                <w:lang w:eastAsia="en-IE"/>
              </w:rPr>
            </w:pPr>
            <w:proofErr w:type="spellStart"/>
            <w:r>
              <w:rPr>
                <w:rFonts w:asciiTheme="minorHAnsi" w:eastAsiaTheme="minorEastAsia" w:hAnsiTheme="minorHAnsi" w:cstheme="minorBidi"/>
                <w:color w:val="000000"/>
                <w:sz w:val="28"/>
                <w:szCs w:val="28"/>
                <w:lang w:eastAsia="en-IE"/>
              </w:rPr>
              <w:t>Haemagglutination</w:t>
            </w:r>
            <w:proofErr w:type="spellEnd"/>
            <w:r>
              <w:rPr>
                <w:rFonts w:asciiTheme="minorHAnsi" w:eastAsiaTheme="minorEastAsia" w:hAnsiTheme="minorHAnsi" w:cstheme="minorBidi"/>
                <w:color w:val="000000"/>
                <w:sz w:val="28"/>
                <w:szCs w:val="28"/>
                <w:lang w:eastAsia="en-IE"/>
              </w:rPr>
              <w:t xml:space="preserve"> assay (HAT) </w:t>
            </w:r>
          </w:p>
        </w:tc>
      </w:tr>
      <w:tr w:rsidR="00611935" w:rsidRPr="008121E6" w14:paraId="15EE9A24" w14:textId="77777777" w:rsidTr="1E222262">
        <w:trPr>
          <w:trHeight w:val="1000"/>
        </w:trPr>
        <w:tc>
          <w:tcPr>
            <w:tcW w:w="2080" w:type="dxa"/>
            <w:tcBorders>
              <w:top w:val="nil"/>
              <w:left w:val="single" w:sz="4" w:space="0" w:color="auto"/>
              <w:bottom w:val="single" w:sz="4" w:space="0" w:color="auto"/>
              <w:right w:val="single" w:sz="4" w:space="0" w:color="auto"/>
            </w:tcBorders>
            <w:shd w:val="clear" w:color="auto" w:fill="008600"/>
            <w:noWrap/>
            <w:vAlign w:val="center"/>
            <w:hideMark/>
          </w:tcPr>
          <w:p w14:paraId="1E011D4E" w14:textId="77777777" w:rsidR="00611935" w:rsidRPr="008121E6" w:rsidRDefault="313E950A" w:rsidP="313E950A">
            <w:pPr>
              <w:jc w:val="center"/>
              <w:rPr>
                <w:rFonts w:asciiTheme="minorHAnsi" w:eastAsiaTheme="minorEastAsia" w:hAnsiTheme="minorHAnsi" w:cstheme="minorBidi"/>
                <w:b/>
                <w:bCs/>
                <w:color w:val="FFFFFF"/>
                <w:sz w:val="28"/>
                <w:szCs w:val="28"/>
                <w:lang w:eastAsia="en-IE"/>
              </w:rPr>
            </w:pPr>
            <w:r w:rsidRPr="313E950A">
              <w:rPr>
                <w:rFonts w:asciiTheme="minorHAnsi" w:eastAsiaTheme="minorEastAsia" w:hAnsiTheme="minorHAnsi" w:cstheme="minorBidi"/>
                <w:b/>
                <w:bCs/>
                <w:color w:val="FFFFFF" w:themeColor="background1"/>
                <w:sz w:val="28"/>
                <w:szCs w:val="28"/>
                <w:lang w:eastAsia="en-IE"/>
              </w:rPr>
              <w:t>SOP Identifier</w:t>
            </w:r>
          </w:p>
        </w:tc>
        <w:tc>
          <w:tcPr>
            <w:tcW w:w="6570" w:type="dxa"/>
            <w:tcBorders>
              <w:top w:val="nil"/>
              <w:left w:val="nil"/>
              <w:bottom w:val="single" w:sz="4" w:space="0" w:color="auto"/>
              <w:right w:val="single" w:sz="4" w:space="0" w:color="auto"/>
            </w:tcBorders>
            <w:shd w:val="clear" w:color="auto" w:fill="auto"/>
            <w:noWrap/>
            <w:vAlign w:val="bottom"/>
            <w:hideMark/>
          </w:tcPr>
          <w:p w14:paraId="2BCDEC4A" w14:textId="4161BA97" w:rsidR="00611935" w:rsidRPr="008121E6" w:rsidRDefault="00811342" w:rsidP="313E950A">
            <w:pPr>
              <w:jc w:val="center"/>
              <w:rPr>
                <w:rFonts w:asciiTheme="minorHAnsi" w:eastAsiaTheme="minorEastAsia" w:hAnsiTheme="minorHAnsi" w:cstheme="minorBidi"/>
                <w:color w:val="000000"/>
                <w:sz w:val="28"/>
                <w:szCs w:val="28"/>
                <w:lang w:eastAsia="en-IE"/>
              </w:rPr>
            </w:pPr>
            <w:r>
              <w:rPr>
                <w:rFonts w:asciiTheme="minorHAnsi" w:eastAsiaTheme="minorEastAsia" w:hAnsiTheme="minorHAnsi" w:cstheme="minorBidi"/>
                <w:color w:val="000000"/>
                <w:sz w:val="28"/>
                <w:szCs w:val="28"/>
                <w:lang w:eastAsia="en-IE"/>
              </w:rPr>
              <w:t xml:space="preserve">LAB006 </w:t>
            </w:r>
            <w:proofErr w:type="spellStart"/>
            <w:r>
              <w:rPr>
                <w:rFonts w:asciiTheme="minorHAnsi" w:eastAsiaTheme="minorEastAsia" w:hAnsiTheme="minorHAnsi" w:cstheme="minorBidi"/>
                <w:color w:val="000000"/>
                <w:sz w:val="28"/>
                <w:szCs w:val="28"/>
                <w:lang w:eastAsia="en-IE"/>
              </w:rPr>
              <w:t>Haemagglutination</w:t>
            </w:r>
            <w:proofErr w:type="spellEnd"/>
            <w:r>
              <w:rPr>
                <w:rFonts w:asciiTheme="minorHAnsi" w:eastAsiaTheme="minorEastAsia" w:hAnsiTheme="minorHAnsi" w:cstheme="minorBidi"/>
                <w:color w:val="000000"/>
                <w:sz w:val="28"/>
                <w:szCs w:val="28"/>
                <w:lang w:eastAsia="en-IE"/>
              </w:rPr>
              <w:t xml:space="preserve"> assay</w:t>
            </w:r>
          </w:p>
        </w:tc>
      </w:tr>
      <w:tr w:rsidR="00611935" w:rsidRPr="008121E6" w14:paraId="11547101" w14:textId="77777777" w:rsidTr="1E222262">
        <w:trPr>
          <w:trHeight w:val="1000"/>
        </w:trPr>
        <w:tc>
          <w:tcPr>
            <w:tcW w:w="2080" w:type="dxa"/>
            <w:tcBorders>
              <w:top w:val="nil"/>
              <w:left w:val="single" w:sz="4" w:space="0" w:color="auto"/>
              <w:bottom w:val="single" w:sz="4" w:space="0" w:color="auto"/>
              <w:right w:val="single" w:sz="4" w:space="0" w:color="auto"/>
            </w:tcBorders>
            <w:shd w:val="clear" w:color="auto" w:fill="80B904"/>
            <w:noWrap/>
            <w:vAlign w:val="center"/>
            <w:hideMark/>
          </w:tcPr>
          <w:p w14:paraId="7D9C26F3" w14:textId="77777777" w:rsidR="00611935" w:rsidRPr="008121E6" w:rsidRDefault="313E950A" w:rsidP="313E950A">
            <w:pPr>
              <w:jc w:val="center"/>
              <w:rPr>
                <w:rFonts w:asciiTheme="minorHAnsi" w:eastAsiaTheme="minorEastAsia" w:hAnsiTheme="minorHAnsi" w:cstheme="minorBidi"/>
                <w:b/>
                <w:bCs/>
                <w:color w:val="FFFFFF"/>
                <w:sz w:val="28"/>
                <w:szCs w:val="28"/>
                <w:lang w:eastAsia="en-IE"/>
              </w:rPr>
            </w:pPr>
            <w:r w:rsidRPr="313E950A">
              <w:rPr>
                <w:rFonts w:asciiTheme="minorHAnsi" w:eastAsiaTheme="minorEastAsia" w:hAnsiTheme="minorHAnsi" w:cstheme="minorBidi"/>
                <w:b/>
                <w:bCs/>
                <w:color w:val="FFFFFF" w:themeColor="background1"/>
                <w:sz w:val="28"/>
                <w:szCs w:val="28"/>
                <w:lang w:eastAsia="en-IE"/>
              </w:rPr>
              <w:t>Edition</w:t>
            </w:r>
          </w:p>
        </w:tc>
        <w:tc>
          <w:tcPr>
            <w:tcW w:w="6570" w:type="dxa"/>
            <w:tcBorders>
              <w:top w:val="nil"/>
              <w:left w:val="nil"/>
              <w:bottom w:val="single" w:sz="4" w:space="0" w:color="auto"/>
              <w:right w:val="single" w:sz="4" w:space="0" w:color="auto"/>
            </w:tcBorders>
            <w:shd w:val="clear" w:color="auto" w:fill="auto"/>
            <w:noWrap/>
            <w:vAlign w:val="bottom"/>
            <w:hideMark/>
          </w:tcPr>
          <w:p w14:paraId="6A8F2A3E" w14:textId="334B36D1" w:rsidR="00611935" w:rsidRPr="008121E6" w:rsidRDefault="313E950A" w:rsidP="313E950A">
            <w:pPr>
              <w:jc w:val="center"/>
              <w:rPr>
                <w:rFonts w:asciiTheme="minorHAnsi" w:eastAsiaTheme="minorEastAsia" w:hAnsiTheme="minorHAnsi" w:cstheme="minorBidi"/>
                <w:color w:val="000000"/>
                <w:sz w:val="28"/>
                <w:szCs w:val="28"/>
                <w:lang w:eastAsia="en-IE"/>
              </w:rPr>
            </w:pPr>
            <w:r w:rsidRPr="313E950A">
              <w:rPr>
                <w:rFonts w:asciiTheme="minorHAnsi" w:eastAsiaTheme="minorEastAsia" w:hAnsiTheme="minorHAnsi" w:cstheme="minorBidi"/>
                <w:color w:val="000000" w:themeColor="text1"/>
                <w:sz w:val="28"/>
                <w:szCs w:val="28"/>
                <w:lang w:eastAsia="en-IE"/>
              </w:rPr>
              <w:t>Version 1</w:t>
            </w:r>
          </w:p>
        </w:tc>
      </w:tr>
      <w:tr w:rsidR="00611935" w:rsidRPr="008121E6" w14:paraId="2BC76049" w14:textId="77777777" w:rsidTr="1E222262">
        <w:trPr>
          <w:trHeight w:val="1000"/>
        </w:trPr>
        <w:tc>
          <w:tcPr>
            <w:tcW w:w="2080" w:type="dxa"/>
            <w:tcBorders>
              <w:top w:val="nil"/>
              <w:left w:val="single" w:sz="4" w:space="0" w:color="auto"/>
              <w:bottom w:val="single" w:sz="4" w:space="0" w:color="auto"/>
              <w:right w:val="single" w:sz="4" w:space="0" w:color="auto"/>
            </w:tcBorders>
            <w:shd w:val="clear" w:color="auto" w:fill="C5D900"/>
            <w:noWrap/>
            <w:vAlign w:val="center"/>
            <w:hideMark/>
          </w:tcPr>
          <w:p w14:paraId="6F7FFD17" w14:textId="77777777" w:rsidR="00611935" w:rsidRPr="008121E6" w:rsidRDefault="313E950A" w:rsidP="313E950A">
            <w:pPr>
              <w:jc w:val="center"/>
              <w:rPr>
                <w:rFonts w:asciiTheme="minorHAnsi" w:eastAsiaTheme="minorEastAsia" w:hAnsiTheme="minorHAnsi" w:cstheme="minorBidi"/>
                <w:b/>
                <w:bCs/>
                <w:color w:val="000000"/>
                <w:sz w:val="28"/>
                <w:szCs w:val="28"/>
                <w:lang w:eastAsia="en-IE"/>
              </w:rPr>
            </w:pPr>
            <w:r w:rsidRPr="313E950A">
              <w:rPr>
                <w:rFonts w:asciiTheme="minorHAnsi" w:eastAsiaTheme="minorEastAsia" w:hAnsiTheme="minorHAnsi" w:cstheme="minorBidi"/>
                <w:b/>
                <w:bCs/>
                <w:color w:val="000000" w:themeColor="text1"/>
                <w:sz w:val="28"/>
                <w:szCs w:val="28"/>
                <w:lang w:eastAsia="en-IE"/>
              </w:rPr>
              <w:t>Effective Date</w:t>
            </w:r>
          </w:p>
        </w:tc>
        <w:tc>
          <w:tcPr>
            <w:tcW w:w="6570" w:type="dxa"/>
            <w:tcBorders>
              <w:top w:val="nil"/>
              <w:left w:val="nil"/>
              <w:bottom w:val="single" w:sz="4" w:space="0" w:color="auto"/>
              <w:right w:val="single" w:sz="4" w:space="0" w:color="auto"/>
            </w:tcBorders>
            <w:shd w:val="clear" w:color="auto" w:fill="auto"/>
            <w:noWrap/>
            <w:vAlign w:val="bottom"/>
            <w:hideMark/>
          </w:tcPr>
          <w:p w14:paraId="1C1D515F" w14:textId="79DE6A71" w:rsidR="00611935" w:rsidRPr="008121E6" w:rsidRDefault="00811342" w:rsidP="313E950A">
            <w:pPr>
              <w:jc w:val="center"/>
              <w:rPr>
                <w:rFonts w:asciiTheme="minorHAnsi" w:eastAsiaTheme="minorEastAsia" w:hAnsiTheme="minorHAnsi" w:cstheme="minorBidi"/>
                <w:color w:val="000000"/>
                <w:sz w:val="28"/>
                <w:szCs w:val="28"/>
                <w:lang w:eastAsia="en-IE"/>
              </w:rPr>
            </w:pPr>
            <w:r>
              <w:rPr>
                <w:rFonts w:asciiTheme="minorHAnsi" w:eastAsiaTheme="minorEastAsia" w:hAnsiTheme="minorHAnsi" w:cstheme="minorBidi"/>
                <w:color w:val="000000"/>
                <w:sz w:val="28"/>
                <w:szCs w:val="28"/>
                <w:lang w:eastAsia="en-IE"/>
              </w:rPr>
              <w:t>31/08/2021</w:t>
            </w:r>
          </w:p>
        </w:tc>
      </w:tr>
      <w:tr w:rsidR="00611935" w:rsidRPr="008121E6" w14:paraId="035C7D78" w14:textId="77777777" w:rsidTr="1E222262">
        <w:trPr>
          <w:trHeight w:val="1000"/>
        </w:trPr>
        <w:tc>
          <w:tcPr>
            <w:tcW w:w="2080" w:type="dxa"/>
            <w:tcBorders>
              <w:top w:val="nil"/>
              <w:left w:val="single" w:sz="4" w:space="0" w:color="auto"/>
              <w:bottom w:val="single" w:sz="4" w:space="0" w:color="auto"/>
              <w:right w:val="single" w:sz="4" w:space="0" w:color="auto"/>
            </w:tcBorders>
            <w:shd w:val="clear" w:color="auto" w:fill="EBEC00"/>
            <w:noWrap/>
            <w:vAlign w:val="center"/>
            <w:hideMark/>
          </w:tcPr>
          <w:p w14:paraId="1AC5A1E5" w14:textId="77777777" w:rsidR="00611935" w:rsidRPr="008121E6" w:rsidRDefault="313E950A" w:rsidP="313E950A">
            <w:pPr>
              <w:jc w:val="center"/>
              <w:rPr>
                <w:rFonts w:asciiTheme="minorHAnsi" w:eastAsiaTheme="minorEastAsia" w:hAnsiTheme="minorHAnsi" w:cstheme="minorBidi"/>
                <w:b/>
                <w:bCs/>
                <w:color w:val="000000"/>
                <w:sz w:val="28"/>
                <w:szCs w:val="28"/>
                <w:lang w:eastAsia="en-IE"/>
              </w:rPr>
            </w:pPr>
            <w:r w:rsidRPr="313E950A">
              <w:rPr>
                <w:rFonts w:asciiTheme="minorHAnsi" w:eastAsiaTheme="minorEastAsia" w:hAnsiTheme="minorHAnsi" w:cstheme="minorBidi"/>
                <w:b/>
                <w:bCs/>
                <w:color w:val="000000" w:themeColor="text1"/>
                <w:sz w:val="28"/>
                <w:szCs w:val="28"/>
                <w:lang w:eastAsia="en-IE"/>
              </w:rPr>
              <w:t>Author</w:t>
            </w:r>
          </w:p>
        </w:tc>
        <w:tc>
          <w:tcPr>
            <w:tcW w:w="6570" w:type="dxa"/>
            <w:tcBorders>
              <w:top w:val="nil"/>
              <w:left w:val="nil"/>
              <w:bottom w:val="single" w:sz="4" w:space="0" w:color="auto"/>
              <w:right w:val="single" w:sz="4" w:space="0" w:color="auto"/>
            </w:tcBorders>
            <w:shd w:val="clear" w:color="auto" w:fill="auto"/>
            <w:noWrap/>
            <w:vAlign w:val="bottom"/>
            <w:hideMark/>
          </w:tcPr>
          <w:p w14:paraId="2AE08BB6" w14:textId="49ED096C" w:rsidR="00611935" w:rsidRPr="008121E6" w:rsidRDefault="00811342" w:rsidP="313E950A">
            <w:pPr>
              <w:jc w:val="center"/>
              <w:rPr>
                <w:rFonts w:asciiTheme="minorHAnsi" w:eastAsiaTheme="minorEastAsia" w:hAnsiTheme="minorHAnsi" w:cstheme="minorBidi"/>
                <w:color w:val="000000"/>
                <w:sz w:val="28"/>
                <w:szCs w:val="28"/>
                <w:lang w:eastAsia="en-IE"/>
              </w:rPr>
            </w:pPr>
            <w:r>
              <w:rPr>
                <w:rFonts w:asciiTheme="minorHAnsi" w:eastAsiaTheme="minorEastAsia" w:hAnsiTheme="minorHAnsi" w:cstheme="minorBidi"/>
                <w:color w:val="000000"/>
                <w:sz w:val="28"/>
                <w:szCs w:val="28"/>
                <w:lang w:eastAsia="en-IE"/>
              </w:rPr>
              <w:t>Rebecca Cox</w:t>
            </w:r>
          </w:p>
        </w:tc>
      </w:tr>
    </w:tbl>
    <w:p w14:paraId="0C75A273" w14:textId="17E5D77E" w:rsidR="004D0977" w:rsidRDefault="004D0977" w:rsidP="313E950A">
      <w:pPr>
        <w:spacing w:before="94"/>
        <w:ind w:left="202"/>
        <w:rPr>
          <w:rFonts w:asciiTheme="minorHAnsi" w:eastAsiaTheme="minorEastAsia" w:hAnsiTheme="minorHAnsi" w:cstheme="minorBidi"/>
          <w:b/>
          <w:bCs/>
          <w:color w:val="181818"/>
          <w:position w:val="1"/>
          <w:sz w:val="28"/>
          <w:szCs w:val="28"/>
          <w:u w:val="thick" w:color="2D2364"/>
        </w:rPr>
      </w:pPr>
    </w:p>
    <w:p w14:paraId="6788BBB6" w14:textId="7BA2F29A" w:rsidR="007F36D7" w:rsidRDefault="007F36D7" w:rsidP="313E950A">
      <w:pPr>
        <w:rPr>
          <w:rFonts w:asciiTheme="minorHAnsi" w:eastAsiaTheme="minorEastAsia" w:hAnsiTheme="minorHAnsi" w:cstheme="minorBidi"/>
          <w:b/>
          <w:bCs/>
          <w:color w:val="181818"/>
          <w:position w:val="1"/>
          <w:sz w:val="28"/>
          <w:szCs w:val="28"/>
          <w:u w:val="thick" w:color="2D2364"/>
        </w:rPr>
      </w:pPr>
      <w:r w:rsidRPr="313E950A">
        <w:rPr>
          <w:rFonts w:asciiTheme="minorHAnsi" w:eastAsiaTheme="minorEastAsia" w:hAnsiTheme="minorHAnsi" w:cstheme="minorBidi"/>
          <w:b/>
          <w:bCs/>
          <w:color w:val="181818"/>
          <w:sz w:val="28"/>
          <w:szCs w:val="28"/>
          <w:u w:val="thick"/>
        </w:rPr>
        <w:br w:type="page"/>
      </w:r>
    </w:p>
    <w:p w14:paraId="354200D9" w14:textId="77777777" w:rsidR="004D0977" w:rsidRDefault="004D0977" w:rsidP="313E950A">
      <w:pPr>
        <w:spacing w:before="94"/>
        <w:ind w:left="202"/>
        <w:rPr>
          <w:rFonts w:asciiTheme="minorHAnsi" w:eastAsiaTheme="minorEastAsia" w:hAnsiTheme="minorHAnsi" w:cstheme="minorBidi"/>
          <w:b/>
          <w:bCs/>
          <w:color w:val="181818"/>
          <w:position w:val="1"/>
          <w:sz w:val="28"/>
          <w:szCs w:val="28"/>
          <w:u w:val="thick" w:color="2D2364"/>
        </w:rPr>
      </w:pPr>
    </w:p>
    <w:p w14:paraId="34437E0D" w14:textId="54C2ECB1" w:rsidR="003908F5" w:rsidRPr="00811342" w:rsidRDefault="00811342" w:rsidP="1E222262">
      <w:pPr>
        <w:pStyle w:val="Heading1"/>
        <w:numPr>
          <w:ilvl w:val="0"/>
          <w:numId w:val="3"/>
        </w:numPr>
        <w:tabs>
          <w:tab w:val="left" w:pos="584"/>
        </w:tabs>
        <w:spacing w:before="11" w:line="293" w:lineRule="exact"/>
        <w:rPr>
          <w:b w:val="0"/>
          <w:bCs w:val="0"/>
          <w:color w:val="1F1F1F"/>
          <w:sz w:val="28"/>
          <w:szCs w:val="28"/>
        </w:rPr>
      </w:pPr>
      <w:r>
        <w:rPr>
          <w:color w:val="1F1F1F"/>
          <w:sz w:val="28"/>
          <w:szCs w:val="28"/>
        </w:rPr>
        <w:t xml:space="preserve">SCOPE: </w:t>
      </w:r>
      <w:r w:rsidRPr="00811342">
        <w:rPr>
          <w:b w:val="0"/>
          <w:bCs w:val="0"/>
          <w:color w:val="1F1F1F"/>
          <w:sz w:val="28"/>
          <w:szCs w:val="28"/>
        </w:rPr>
        <w:t>T</w:t>
      </w:r>
      <w:r w:rsidRPr="00811342">
        <w:rPr>
          <w:rStyle w:val="normaltextrun"/>
          <w:b w:val="0"/>
          <w:bCs w:val="0"/>
          <w:color w:val="1F1F1F"/>
          <w:sz w:val="28"/>
          <w:szCs w:val="28"/>
          <w:shd w:val="clear" w:color="auto" w:fill="FFFFFF"/>
        </w:rPr>
        <w:t>his SOP applies to all staff, visitors, researchers and research staff</w:t>
      </w:r>
      <w:r>
        <w:rPr>
          <w:rStyle w:val="normaltextrun"/>
          <w:b w:val="0"/>
          <w:bCs w:val="0"/>
          <w:color w:val="1F1F1F"/>
          <w:sz w:val="28"/>
          <w:szCs w:val="28"/>
          <w:shd w:val="clear" w:color="auto" w:fill="FFFFFF"/>
        </w:rPr>
        <w:t xml:space="preserve"> working</w:t>
      </w:r>
      <w:r w:rsidRPr="00811342">
        <w:rPr>
          <w:rStyle w:val="normaltextrun"/>
          <w:b w:val="0"/>
          <w:bCs w:val="0"/>
          <w:color w:val="1F1F1F"/>
          <w:sz w:val="28"/>
          <w:szCs w:val="28"/>
          <w:shd w:val="clear" w:color="auto" w:fill="FFFFFF"/>
        </w:rPr>
        <w:t> in VACCELERATE and affiliated labs.</w:t>
      </w:r>
    </w:p>
    <w:p w14:paraId="3327D921" w14:textId="4431561C" w:rsidR="003908F5" w:rsidRDefault="003908F5" w:rsidP="313E950A">
      <w:pPr>
        <w:spacing w:before="11"/>
        <w:rPr>
          <w:color w:val="000000" w:themeColor="text1"/>
          <w:sz w:val="28"/>
          <w:szCs w:val="28"/>
        </w:rPr>
      </w:pPr>
    </w:p>
    <w:p w14:paraId="19BC2C24" w14:textId="1AC3979D" w:rsidR="003908F5" w:rsidRDefault="1E222262" w:rsidP="1E222262">
      <w:pPr>
        <w:pStyle w:val="ListParagraph"/>
        <w:numPr>
          <w:ilvl w:val="0"/>
          <w:numId w:val="3"/>
        </w:numPr>
        <w:tabs>
          <w:tab w:val="left" w:pos="1006"/>
        </w:tabs>
        <w:spacing w:before="11"/>
        <w:ind w:right="226"/>
        <w:rPr>
          <w:color w:val="1F1F1F"/>
          <w:sz w:val="28"/>
          <w:szCs w:val="28"/>
        </w:rPr>
      </w:pPr>
      <w:r w:rsidRPr="1E222262">
        <w:rPr>
          <w:b/>
          <w:bCs/>
          <w:color w:val="1F1F1F"/>
          <w:sz w:val="28"/>
          <w:szCs w:val="28"/>
        </w:rPr>
        <w:t xml:space="preserve">PURPOSE: </w:t>
      </w:r>
      <w:r w:rsidR="00811342" w:rsidRPr="00811342">
        <w:rPr>
          <w:color w:val="1F1F1F"/>
          <w:sz w:val="28"/>
          <w:szCs w:val="28"/>
        </w:rPr>
        <w:t xml:space="preserve">This SOP outlines </w:t>
      </w:r>
      <w:proofErr w:type="spellStart"/>
      <w:r w:rsidR="00811342" w:rsidRPr="00811342">
        <w:rPr>
          <w:color w:val="1F1F1F"/>
          <w:sz w:val="28"/>
          <w:szCs w:val="28"/>
        </w:rPr>
        <w:t>haemagglutination</w:t>
      </w:r>
      <w:proofErr w:type="spellEnd"/>
      <w:r w:rsidR="00811342" w:rsidRPr="00811342">
        <w:rPr>
          <w:color w:val="1F1F1F"/>
          <w:sz w:val="28"/>
          <w:szCs w:val="28"/>
        </w:rPr>
        <w:t xml:space="preserve"> method for detection of SARS-CoV-2 antibodies targeted </w:t>
      </w:r>
      <w:proofErr w:type="spellStart"/>
      <w:r w:rsidR="00811342" w:rsidRPr="00811342">
        <w:rPr>
          <w:color w:val="1F1F1F"/>
          <w:sz w:val="28"/>
          <w:szCs w:val="28"/>
        </w:rPr>
        <w:t>agains</w:t>
      </w:r>
      <w:proofErr w:type="spellEnd"/>
      <w:r w:rsidR="00811342" w:rsidRPr="00811342">
        <w:rPr>
          <w:color w:val="1F1F1F"/>
          <w:sz w:val="28"/>
          <w:szCs w:val="28"/>
        </w:rPr>
        <w:t xml:space="preserve"> the receptor binding domain.</w:t>
      </w:r>
      <w:r w:rsidR="00811342">
        <w:rPr>
          <w:b/>
          <w:bCs/>
          <w:color w:val="1F1F1F"/>
          <w:sz w:val="28"/>
          <w:szCs w:val="28"/>
        </w:rPr>
        <w:t xml:space="preserve"> </w:t>
      </w:r>
    </w:p>
    <w:p w14:paraId="1D2D194D" w14:textId="7D9470D1" w:rsidR="313E950A" w:rsidRDefault="313E950A" w:rsidP="313E950A">
      <w:pPr>
        <w:tabs>
          <w:tab w:val="left" w:pos="1006"/>
        </w:tabs>
        <w:ind w:right="226"/>
        <w:rPr>
          <w:color w:val="1F1F1F"/>
          <w:sz w:val="28"/>
          <w:szCs w:val="28"/>
        </w:rPr>
      </w:pPr>
    </w:p>
    <w:p w14:paraId="62F620B1" w14:textId="77777777" w:rsidR="003908F5" w:rsidRDefault="313E950A">
      <w:pPr>
        <w:pStyle w:val="Heading1"/>
        <w:numPr>
          <w:ilvl w:val="0"/>
          <w:numId w:val="3"/>
        </w:numPr>
        <w:tabs>
          <w:tab w:val="left" w:pos="584"/>
        </w:tabs>
        <w:ind w:hanging="361"/>
      </w:pPr>
      <w:r w:rsidRPr="313E950A">
        <w:rPr>
          <w:rFonts w:asciiTheme="minorHAnsi" w:eastAsiaTheme="minorEastAsia" w:hAnsiTheme="minorHAnsi" w:cstheme="minorBidi"/>
          <w:sz w:val="28"/>
          <w:szCs w:val="28"/>
        </w:rPr>
        <w:t>POLICY</w:t>
      </w:r>
    </w:p>
    <w:p w14:paraId="1AB888A8" w14:textId="1BB7A907" w:rsidR="003908F5" w:rsidRDefault="005275D7" w:rsidP="313E950A">
      <w:pPr>
        <w:pStyle w:val="BodyText"/>
        <w:rPr>
          <w:rFonts w:asciiTheme="minorHAnsi" w:eastAsiaTheme="minorEastAsia" w:hAnsiTheme="minorHAnsi" w:cstheme="minorBidi"/>
          <w:sz w:val="28"/>
          <w:szCs w:val="28"/>
        </w:rPr>
      </w:pPr>
      <w:r w:rsidRPr="313E950A">
        <w:rPr>
          <w:rFonts w:asciiTheme="minorHAnsi" w:eastAsiaTheme="minorEastAsia" w:hAnsiTheme="minorHAnsi" w:cstheme="minorBidi"/>
          <w:color w:val="1F1F1F"/>
          <w:sz w:val="28"/>
          <w:szCs w:val="28"/>
        </w:rPr>
        <w:t>VACCELERATE</w:t>
      </w:r>
      <w:r w:rsidRPr="313E950A">
        <w:rPr>
          <w:rFonts w:asciiTheme="minorHAnsi" w:eastAsiaTheme="minorEastAsia" w:hAnsiTheme="minorHAnsi" w:cstheme="minorBidi"/>
          <w:color w:val="1F1F1F"/>
          <w:spacing w:val="4"/>
          <w:sz w:val="28"/>
          <w:szCs w:val="28"/>
        </w:rPr>
        <w:t xml:space="preserve"> </w:t>
      </w:r>
      <w:r w:rsidRPr="313E950A">
        <w:rPr>
          <w:rFonts w:asciiTheme="minorHAnsi" w:eastAsiaTheme="minorEastAsia" w:hAnsiTheme="minorHAnsi" w:cstheme="minorBidi"/>
          <w:color w:val="1F1F1F"/>
          <w:sz w:val="28"/>
          <w:szCs w:val="28"/>
        </w:rPr>
        <w:t>works</w:t>
      </w:r>
      <w:r w:rsidRPr="313E950A">
        <w:rPr>
          <w:rFonts w:asciiTheme="minorHAnsi" w:eastAsiaTheme="minorEastAsia" w:hAnsiTheme="minorHAnsi" w:cstheme="minorBidi"/>
          <w:color w:val="1F1F1F"/>
          <w:spacing w:val="10"/>
          <w:sz w:val="28"/>
          <w:szCs w:val="28"/>
        </w:rPr>
        <w:t xml:space="preserve"> </w:t>
      </w:r>
      <w:r w:rsidRPr="313E950A">
        <w:rPr>
          <w:rFonts w:asciiTheme="minorHAnsi" w:eastAsiaTheme="minorEastAsia" w:hAnsiTheme="minorHAnsi" w:cstheme="minorBidi"/>
          <w:color w:val="1F1F1F"/>
          <w:sz w:val="28"/>
          <w:szCs w:val="28"/>
        </w:rPr>
        <w:t>within</w:t>
      </w:r>
      <w:r w:rsidRPr="313E950A">
        <w:rPr>
          <w:rFonts w:asciiTheme="minorHAnsi" w:eastAsiaTheme="minorEastAsia" w:hAnsiTheme="minorHAnsi" w:cstheme="minorBidi"/>
          <w:color w:val="1F1F1F"/>
          <w:spacing w:val="6"/>
          <w:sz w:val="28"/>
          <w:szCs w:val="28"/>
        </w:rPr>
        <w:t xml:space="preserve"> </w:t>
      </w:r>
      <w:r w:rsidRPr="313E950A">
        <w:rPr>
          <w:rFonts w:asciiTheme="minorHAnsi" w:eastAsiaTheme="minorEastAsia" w:hAnsiTheme="minorHAnsi" w:cstheme="minorBidi"/>
          <w:color w:val="1F1F1F"/>
          <w:sz w:val="28"/>
          <w:szCs w:val="28"/>
        </w:rPr>
        <w:t>the</w:t>
      </w:r>
      <w:r w:rsidRPr="313E950A">
        <w:rPr>
          <w:rFonts w:asciiTheme="minorHAnsi" w:eastAsiaTheme="minorEastAsia" w:hAnsiTheme="minorHAnsi" w:cstheme="minorBidi"/>
          <w:color w:val="1F1F1F"/>
          <w:spacing w:val="-2"/>
          <w:sz w:val="28"/>
          <w:szCs w:val="28"/>
        </w:rPr>
        <w:t xml:space="preserve"> </w:t>
      </w:r>
      <w:r w:rsidRPr="313E950A">
        <w:rPr>
          <w:rFonts w:asciiTheme="minorHAnsi" w:eastAsiaTheme="minorEastAsia" w:hAnsiTheme="minorHAnsi" w:cstheme="minorBidi"/>
          <w:color w:val="1F1F1F"/>
          <w:sz w:val="28"/>
          <w:szCs w:val="28"/>
        </w:rPr>
        <w:t>guidelines</w:t>
      </w:r>
      <w:r w:rsidRPr="313E950A">
        <w:rPr>
          <w:rFonts w:asciiTheme="minorHAnsi" w:eastAsiaTheme="minorEastAsia" w:hAnsiTheme="minorHAnsi" w:cstheme="minorBidi"/>
          <w:color w:val="1F1F1F"/>
          <w:spacing w:val="19"/>
          <w:sz w:val="28"/>
          <w:szCs w:val="28"/>
        </w:rPr>
        <w:t xml:space="preserve"> </w:t>
      </w:r>
      <w:r w:rsidRPr="313E950A">
        <w:rPr>
          <w:rFonts w:asciiTheme="minorHAnsi" w:eastAsiaTheme="minorEastAsia" w:hAnsiTheme="minorHAnsi" w:cstheme="minorBidi"/>
          <w:color w:val="1F1F1F"/>
          <w:sz w:val="28"/>
          <w:szCs w:val="28"/>
        </w:rPr>
        <w:t>and</w:t>
      </w:r>
      <w:r w:rsidRPr="313E950A">
        <w:rPr>
          <w:rFonts w:asciiTheme="minorHAnsi" w:eastAsiaTheme="minorEastAsia" w:hAnsiTheme="minorHAnsi" w:cstheme="minorBidi"/>
          <w:color w:val="1F1F1F"/>
          <w:spacing w:val="1"/>
          <w:sz w:val="28"/>
          <w:szCs w:val="28"/>
        </w:rPr>
        <w:t xml:space="preserve"> </w:t>
      </w:r>
      <w:r w:rsidRPr="313E950A">
        <w:rPr>
          <w:rFonts w:asciiTheme="minorHAnsi" w:eastAsiaTheme="minorEastAsia" w:hAnsiTheme="minorHAnsi" w:cstheme="minorBidi"/>
          <w:color w:val="1F1F1F"/>
          <w:sz w:val="28"/>
          <w:szCs w:val="28"/>
        </w:rPr>
        <w:t>regulations</w:t>
      </w:r>
      <w:r w:rsidRPr="313E950A">
        <w:rPr>
          <w:rFonts w:asciiTheme="minorHAnsi" w:eastAsiaTheme="minorEastAsia" w:hAnsiTheme="minorHAnsi" w:cstheme="minorBidi"/>
          <w:color w:val="1F1F1F"/>
          <w:spacing w:val="1"/>
          <w:sz w:val="28"/>
          <w:szCs w:val="28"/>
        </w:rPr>
        <w:t xml:space="preserve"> </w:t>
      </w:r>
      <w:r w:rsidRPr="313E950A">
        <w:rPr>
          <w:rFonts w:asciiTheme="minorHAnsi" w:eastAsiaTheme="minorEastAsia" w:hAnsiTheme="minorHAnsi" w:cstheme="minorBidi"/>
          <w:color w:val="1F1F1F"/>
          <w:sz w:val="28"/>
          <w:szCs w:val="28"/>
        </w:rPr>
        <w:t>of the EU CT Directive 2001/20/EC, GCP Commission</w:t>
      </w:r>
      <w:r w:rsidRPr="313E950A">
        <w:rPr>
          <w:rFonts w:asciiTheme="minorHAnsi" w:eastAsiaTheme="minorEastAsia" w:hAnsiTheme="minorHAnsi" w:cstheme="minorBidi"/>
          <w:color w:val="1F1F1F"/>
          <w:spacing w:val="1"/>
          <w:sz w:val="28"/>
          <w:szCs w:val="28"/>
        </w:rPr>
        <w:t xml:space="preserve"> </w:t>
      </w:r>
      <w:r w:rsidRPr="313E950A">
        <w:rPr>
          <w:rFonts w:asciiTheme="minorHAnsi" w:eastAsiaTheme="minorEastAsia" w:hAnsiTheme="minorHAnsi" w:cstheme="minorBidi"/>
          <w:color w:val="1F1F1F"/>
          <w:sz w:val="28"/>
          <w:szCs w:val="28"/>
        </w:rPr>
        <w:t>Directive</w:t>
      </w:r>
      <w:r w:rsidRPr="313E950A">
        <w:rPr>
          <w:rFonts w:asciiTheme="minorHAnsi" w:eastAsiaTheme="minorEastAsia" w:hAnsiTheme="minorHAnsi" w:cstheme="minorBidi"/>
          <w:color w:val="1F1F1F"/>
          <w:spacing w:val="-56"/>
          <w:sz w:val="28"/>
          <w:szCs w:val="28"/>
        </w:rPr>
        <w:t xml:space="preserve"> </w:t>
      </w:r>
      <w:r w:rsidRPr="313E950A">
        <w:rPr>
          <w:rFonts w:asciiTheme="minorHAnsi" w:eastAsiaTheme="minorEastAsia" w:hAnsiTheme="minorHAnsi" w:cstheme="minorBidi"/>
          <w:color w:val="1F1F1F"/>
          <w:spacing w:val="-1"/>
          <w:w w:val="105"/>
          <w:sz w:val="28"/>
          <w:szCs w:val="28"/>
        </w:rPr>
        <w:t xml:space="preserve">2005/28/EC, ICH/GCP and with all other local and international </w:t>
      </w:r>
      <w:r w:rsidRPr="313E950A">
        <w:rPr>
          <w:rFonts w:asciiTheme="minorHAnsi" w:eastAsiaTheme="minorEastAsia" w:hAnsiTheme="minorHAnsi" w:cstheme="minorBidi"/>
          <w:color w:val="1F1F1F"/>
          <w:w w:val="105"/>
          <w:sz w:val="28"/>
          <w:szCs w:val="28"/>
        </w:rPr>
        <w:t>applicable</w:t>
      </w:r>
      <w:r w:rsidRPr="313E950A">
        <w:rPr>
          <w:rFonts w:asciiTheme="minorHAnsi" w:eastAsiaTheme="minorEastAsia" w:hAnsiTheme="minorHAnsi" w:cstheme="minorBidi"/>
          <w:color w:val="1F1F1F"/>
          <w:spacing w:val="-59"/>
          <w:w w:val="105"/>
          <w:sz w:val="28"/>
          <w:szCs w:val="28"/>
        </w:rPr>
        <w:t xml:space="preserve"> </w:t>
      </w:r>
      <w:r w:rsidRPr="313E950A">
        <w:rPr>
          <w:rFonts w:asciiTheme="minorHAnsi" w:eastAsiaTheme="minorEastAsia" w:hAnsiTheme="minorHAnsi" w:cstheme="minorBidi"/>
          <w:color w:val="1F1F1F"/>
          <w:w w:val="105"/>
          <w:sz w:val="28"/>
          <w:szCs w:val="28"/>
        </w:rPr>
        <w:t>regulatory</w:t>
      </w:r>
      <w:r w:rsidRPr="313E950A">
        <w:rPr>
          <w:rFonts w:asciiTheme="minorHAnsi" w:eastAsiaTheme="minorEastAsia" w:hAnsiTheme="minorHAnsi" w:cstheme="minorBidi"/>
          <w:color w:val="1F1F1F"/>
          <w:spacing w:val="9"/>
          <w:w w:val="105"/>
          <w:sz w:val="28"/>
          <w:szCs w:val="28"/>
        </w:rPr>
        <w:t xml:space="preserve"> </w:t>
      </w:r>
      <w:r w:rsidRPr="313E950A">
        <w:rPr>
          <w:rFonts w:asciiTheme="minorHAnsi" w:eastAsiaTheme="minorEastAsia" w:hAnsiTheme="minorHAnsi" w:cstheme="minorBidi"/>
          <w:color w:val="1F1F1F"/>
          <w:w w:val="105"/>
          <w:sz w:val="28"/>
          <w:szCs w:val="28"/>
        </w:rPr>
        <w:t>requirements.</w:t>
      </w:r>
    </w:p>
    <w:p w14:paraId="345F5339" w14:textId="5C9C1DE7" w:rsidR="003908F5" w:rsidRPr="00811342" w:rsidRDefault="009D3184">
      <w:pPr>
        <w:pStyle w:val="Heading1"/>
        <w:numPr>
          <w:ilvl w:val="0"/>
          <w:numId w:val="3"/>
        </w:numPr>
        <w:tabs>
          <w:tab w:val="left" w:pos="584"/>
        </w:tabs>
        <w:spacing w:before="219" w:line="293" w:lineRule="exact"/>
        <w:ind w:hanging="361"/>
      </w:pPr>
      <w:r w:rsidRPr="313E950A">
        <w:rPr>
          <w:rFonts w:asciiTheme="minorHAnsi" w:eastAsiaTheme="minorEastAsia" w:hAnsiTheme="minorHAnsi" w:cstheme="minorBidi"/>
          <w:sz w:val="28"/>
          <w:szCs w:val="28"/>
        </w:rPr>
        <w:t>ROLES</w:t>
      </w:r>
      <w:r w:rsidRPr="313E950A">
        <w:rPr>
          <w:rFonts w:asciiTheme="minorHAnsi" w:eastAsiaTheme="minorEastAsia" w:hAnsiTheme="minorHAnsi" w:cstheme="minorBidi"/>
          <w:spacing w:val="-1"/>
          <w:sz w:val="28"/>
          <w:szCs w:val="28"/>
        </w:rPr>
        <w:t xml:space="preserve"> </w:t>
      </w:r>
      <w:r w:rsidRPr="313E950A">
        <w:rPr>
          <w:rFonts w:asciiTheme="minorHAnsi" w:eastAsiaTheme="minorEastAsia" w:hAnsiTheme="minorHAnsi" w:cstheme="minorBidi"/>
          <w:sz w:val="28"/>
          <w:szCs w:val="28"/>
        </w:rPr>
        <w:t>AND</w:t>
      </w:r>
      <w:r w:rsidRPr="313E950A">
        <w:rPr>
          <w:rFonts w:asciiTheme="minorHAnsi" w:eastAsiaTheme="minorEastAsia" w:hAnsiTheme="minorHAnsi" w:cstheme="minorBidi"/>
          <w:spacing w:val="-1"/>
          <w:sz w:val="28"/>
          <w:szCs w:val="28"/>
        </w:rPr>
        <w:t xml:space="preserve"> </w:t>
      </w:r>
      <w:r w:rsidRPr="313E950A">
        <w:rPr>
          <w:rFonts w:asciiTheme="minorHAnsi" w:eastAsiaTheme="minorEastAsia" w:hAnsiTheme="minorHAnsi" w:cstheme="minorBidi"/>
          <w:sz w:val="28"/>
          <w:szCs w:val="28"/>
        </w:rPr>
        <w:t>RESPONSIBILITIES</w:t>
      </w:r>
    </w:p>
    <w:p w14:paraId="6C341369" w14:textId="40D28AAA" w:rsidR="00811342" w:rsidRPr="00811342" w:rsidRDefault="00811342" w:rsidP="00811342">
      <w:pPr>
        <w:pStyle w:val="Heading1"/>
        <w:tabs>
          <w:tab w:val="left" w:pos="584"/>
        </w:tabs>
        <w:spacing w:before="219" w:line="293" w:lineRule="exact"/>
        <w:ind w:left="0" w:firstLine="0"/>
        <w:rPr>
          <w:b w:val="0"/>
          <w:bCs w:val="0"/>
        </w:rPr>
      </w:pPr>
      <w:r w:rsidRPr="00811342">
        <w:rPr>
          <w:rFonts w:asciiTheme="minorHAnsi" w:eastAsiaTheme="minorEastAsia" w:hAnsiTheme="minorHAnsi" w:cstheme="minorBidi"/>
          <w:b w:val="0"/>
          <w:bCs w:val="0"/>
          <w:sz w:val="28"/>
          <w:szCs w:val="28"/>
        </w:rPr>
        <w:t>VACCELERATE and affiliated laboratory staff carrying out this assay are responsible for its accurate and safe implementation.</w:t>
      </w:r>
    </w:p>
    <w:p w14:paraId="6D631C98" w14:textId="77777777" w:rsidR="003908F5" w:rsidRDefault="313E950A">
      <w:pPr>
        <w:pStyle w:val="Heading1"/>
        <w:numPr>
          <w:ilvl w:val="0"/>
          <w:numId w:val="3"/>
        </w:numPr>
        <w:tabs>
          <w:tab w:val="left" w:pos="584"/>
        </w:tabs>
        <w:spacing w:before="219"/>
        <w:ind w:hanging="361"/>
      </w:pPr>
      <w:r w:rsidRPr="313E950A">
        <w:rPr>
          <w:rFonts w:asciiTheme="minorHAnsi" w:eastAsiaTheme="minorEastAsia" w:hAnsiTheme="minorHAnsi" w:cstheme="minorBidi"/>
          <w:sz w:val="28"/>
          <w:szCs w:val="28"/>
        </w:rPr>
        <w:t>DEFINITIONS</w:t>
      </w:r>
    </w:p>
    <w:p w14:paraId="0E4CED21" w14:textId="77777777" w:rsidR="003908F5" w:rsidRDefault="003908F5" w:rsidP="313E950A">
      <w:pPr>
        <w:pStyle w:val="BodyText"/>
        <w:spacing w:before="11"/>
        <w:rPr>
          <w:rFonts w:asciiTheme="minorHAnsi" w:eastAsiaTheme="minorEastAsia" w:hAnsiTheme="minorHAnsi" w:cstheme="minorBidi"/>
          <w:b/>
          <w:bCs/>
          <w:sz w:val="28"/>
          <w:szCs w:val="28"/>
        </w:rPr>
      </w:pPr>
    </w:p>
    <w:p w14:paraId="3831D2D8" w14:textId="77777777" w:rsidR="003908F5" w:rsidRDefault="009D3184" w:rsidP="313E950A">
      <w:pPr>
        <w:pStyle w:val="ListParagraph"/>
        <w:numPr>
          <w:ilvl w:val="0"/>
          <w:numId w:val="3"/>
        </w:numPr>
        <w:tabs>
          <w:tab w:val="left" w:pos="584"/>
        </w:tabs>
        <w:spacing w:line="293" w:lineRule="exact"/>
        <w:ind w:hanging="361"/>
        <w:rPr>
          <w:rFonts w:asciiTheme="minorHAnsi" w:eastAsiaTheme="minorEastAsia" w:hAnsiTheme="minorHAnsi" w:cstheme="minorBidi"/>
          <w:b/>
          <w:bCs/>
          <w:sz w:val="28"/>
          <w:szCs w:val="28"/>
        </w:rPr>
      </w:pPr>
      <w:r w:rsidRPr="313E950A">
        <w:rPr>
          <w:rFonts w:asciiTheme="minorHAnsi" w:eastAsiaTheme="minorEastAsia" w:hAnsiTheme="minorHAnsi" w:cstheme="minorBidi"/>
          <w:b/>
          <w:bCs/>
          <w:sz w:val="28"/>
          <w:szCs w:val="28"/>
        </w:rPr>
        <w:t>RELATED</w:t>
      </w:r>
      <w:r w:rsidRPr="313E950A">
        <w:rPr>
          <w:rFonts w:asciiTheme="minorHAnsi" w:eastAsiaTheme="minorEastAsia" w:hAnsiTheme="minorHAnsi" w:cstheme="minorBidi"/>
          <w:b/>
          <w:bCs/>
          <w:spacing w:val="-1"/>
          <w:sz w:val="28"/>
          <w:szCs w:val="28"/>
        </w:rPr>
        <w:t xml:space="preserve"> </w:t>
      </w:r>
      <w:r w:rsidRPr="313E950A">
        <w:rPr>
          <w:rFonts w:asciiTheme="minorHAnsi" w:eastAsiaTheme="minorEastAsia" w:hAnsiTheme="minorHAnsi" w:cstheme="minorBidi"/>
          <w:b/>
          <w:bCs/>
          <w:sz w:val="28"/>
          <w:szCs w:val="28"/>
        </w:rPr>
        <w:t>DOCUMENTS</w:t>
      </w:r>
    </w:p>
    <w:p w14:paraId="2CE6B193" w14:textId="0386FA51" w:rsidR="313E950A" w:rsidRDefault="313E950A" w:rsidP="313E950A">
      <w:pPr>
        <w:tabs>
          <w:tab w:val="left" w:pos="584"/>
        </w:tabs>
        <w:spacing w:line="293" w:lineRule="exact"/>
        <w:rPr>
          <w:rFonts w:asciiTheme="minorHAnsi" w:eastAsiaTheme="minorEastAsia" w:hAnsiTheme="minorHAnsi" w:cstheme="minorBidi"/>
          <w:b/>
          <w:bCs/>
          <w:sz w:val="28"/>
          <w:szCs w:val="28"/>
        </w:rPr>
      </w:pPr>
    </w:p>
    <w:p w14:paraId="471A7591" w14:textId="77777777" w:rsidR="003908F5" w:rsidRDefault="003908F5" w:rsidP="313E950A">
      <w:pPr>
        <w:pStyle w:val="BodyText"/>
        <w:rPr>
          <w:rFonts w:asciiTheme="minorHAnsi" w:eastAsiaTheme="minorEastAsia" w:hAnsiTheme="minorHAnsi" w:cstheme="minorBidi"/>
          <w:sz w:val="28"/>
          <w:szCs w:val="28"/>
        </w:rPr>
      </w:pPr>
    </w:p>
    <w:p w14:paraId="5D1D2313" w14:textId="77777777" w:rsidR="003908F5" w:rsidRDefault="313E950A">
      <w:pPr>
        <w:pStyle w:val="Heading1"/>
        <w:numPr>
          <w:ilvl w:val="0"/>
          <w:numId w:val="3"/>
        </w:numPr>
        <w:tabs>
          <w:tab w:val="left" w:pos="584"/>
        </w:tabs>
        <w:ind w:hanging="361"/>
      </w:pPr>
      <w:r w:rsidRPr="313E950A">
        <w:rPr>
          <w:rFonts w:asciiTheme="minorHAnsi" w:eastAsiaTheme="minorEastAsia" w:hAnsiTheme="minorHAnsi" w:cstheme="minorBidi"/>
          <w:sz w:val="28"/>
          <w:szCs w:val="28"/>
        </w:rPr>
        <w:t>PROCEDURES</w:t>
      </w:r>
    </w:p>
    <w:p w14:paraId="517179B7" w14:textId="77777777" w:rsidR="00811342" w:rsidRPr="00EF78EA" w:rsidRDefault="00811342" w:rsidP="00811342">
      <w:pPr>
        <w:jc w:val="both"/>
        <w:rPr>
          <w:color w:val="000000" w:themeColor="text1"/>
          <w:sz w:val="28"/>
          <w:szCs w:val="28"/>
        </w:rPr>
      </w:pPr>
      <w:r w:rsidRPr="00EF78EA">
        <w:rPr>
          <w:b/>
          <w:color w:val="000000" w:themeColor="text1"/>
          <w:sz w:val="28"/>
          <w:szCs w:val="28"/>
        </w:rPr>
        <w:t>Standard Operating Procedures</w:t>
      </w:r>
      <w:r w:rsidRPr="00EF78EA">
        <w:rPr>
          <w:color w:val="000000" w:themeColor="text1"/>
          <w:sz w:val="28"/>
          <w:szCs w:val="28"/>
        </w:rPr>
        <w:t>:</w:t>
      </w:r>
    </w:p>
    <w:p w14:paraId="09574524" w14:textId="77777777" w:rsidR="00811342" w:rsidRPr="00983488" w:rsidRDefault="00811342" w:rsidP="00811342">
      <w:pPr>
        <w:jc w:val="both"/>
        <w:rPr>
          <w:color w:val="000000" w:themeColor="text1"/>
        </w:rPr>
      </w:pPr>
      <w:r w:rsidRPr="00983488">
        <w:rPr>
          <w:b/>
          <w:color w:val="000000" w:themeColor="text1"/>
        </w:rPr>
        <w:t>Finger Prick Test</w:t>
      </w:r>
      <w:r w:rsidRPr="00983488">
        <w:rPr>
          <w:color w:val="000000" w:themeColor="text1"/>
        </w:rPr>
        <w:t xml:space="preserve">. </w:t>
      </w:r>
    </w:p>
    <w:p w14:paraId="74041984" w14:textId="77777777" w:rsidR="00811342" w:rsidRPr="00983488" w:rsidRDefault="00811342" w:rsidP="00811342">
      <w:pPr>
        <w:jc w:val="both"/>
        <w:rPr>
          <w:color w:val="000000" w:themeColor="text1"/>
        </w:rPr>
      </w:pPr>
      <w:r w:rsidRPr="00983488">
        <w:rPr>
          <w:color w:val="000000" w:themeColor="text1"/>
        </w:rPr>
        <w:t xml:space="preserve">Only 5 µl of blood is required for this test. However, we advise collecting 250 µl if possible as the excess can provide material for control measurements of antibodies by RBD ELISA or </w:t>
      </w:r>
      <w:proofErr w:type="spellStart"/>
      <w:r w:rsidRPr="00983488">
        <w:rPr>
          <w:color w:val="000000" w:themeColor="text1"/>
        </w:rPr>
        <w:t>neutralisation</w:t>
      </w:r>
      <w:proofErr w:type="spellEnd"/>
      <w:r w:rsidRPr="00983488">
        <w:rPr>
          <w:color w:val="000000" w:themeColor="text1"/>
        </w:rPr>
        <w:t xml:space="preserve"> tests. </w:t>
      </w:r>
    </w:p>
    <w:p w14:paraId="5C53D9EF" w14:textId="77777777" w:rsidR="00811342" w:rsidRPr="00983488" w:rsidRDefault="00811342" w:rsidP="00811342">
      <w:pPr>
        <w:jc w:val="both"/>
        <w:rPr>
          <w:color w:val="000000" w:themeColor="text1"/>
        </w:rPr>
      </w:pPr>
    </w:p>
    <w:p w14:paraId="17DC7EC4" w14:textId="77777777" w:rsidR="00811342" w:rsidRPr="00983488" w:rsidRDefault="00811342" w:rsidP="00811342">
      <w:pPr>
        <w:jc w:val="both"/>
        <w:rPr>
          <w:color w:val="000000" w:themeColor="text1"/>
        </w:rPr>
      </w:pPr>
      <w:r w:rsidRPr="00983488">
        <w:rPr>
          <w:rFonts w:eastAsiaTheme="minorEastAsia"/>
          <w:color w:val="000000" w:themeColor="text1"/>
        </w:rPr>
        <w:t>Equipment</w:t>
      </w:r>
      <w:r w:rsidRPr="00983488">
        <w:rPr>
          <w:color w:val="000000" w:themeColor="text1"/>
        </w:rPr>
        <w:t xml:space="preserve"> and reagents</w:t>
      </w:r>
      <w:r w:rsidRPr="00983488">
        <w:rPr>
          <w:rFonts w:eastAsiaTheme="minorEastAsia"/>
          <w:color w:val="000000" w:themeColor="text1"/>
        </w:rPr>
        <w:t xml:space="preserve"> Required</w:t>
      </w:r>
    </w:p>
    <w:p w14:paraId="00F7EFFC" w14:textId="77777777" w:rsidR="00811342" w:rsidRPr="00983488" w:rsidRDefault="00811342" w:rsidP="00811342">
      <w:pPr>
        <w:widowControl/>
        <w:numPr>
          <w:ilvl w:val="0"/>
          <w:numId w:val="5"/>
        </w:numPr>
        <w:autoSpaceDE/>
        <w:autoSpaceDN/>
        <w:jc w:val="both"/>
        <w:rPr>
          <w:color w:val="000000" w:themeColor="text1"/>
        </w:rPr>
      </w:pPr>
      <w:r w:rsidRPr="00983488">
        <w:rPr>
          <w:rFonts w:eastAsiaTheme="minorEastAsia"/>
          <w:color w:val="000000" w:themeColor="text1"/>
        </w:rPr>
        <w:t xml:space="preserve">Disposable Lancet </w:t>
      </w:r>
    </w:p>
    <w:p w14:paraId="42BE54AA" w14:textId="77777777" w:rsidR="00811342" w:rsidRPr="00983488" w:rsidRDefault="00811342" w:rsidP="00811342">
      <w:pPr>
        <w:widowControl/>
        <w:numPr>
          <w:ilvl w:val="0"/>
          <w:numId w:val="5"/>
        </w:numPr>
        <w:autoSpaceDE/>
        <w:autoSpaceDN/>
        <w:jc w:val="both"/>
        <w:rPr>
          <w:color w:val="000000" w:themeColor="text1"/>
        </w:rPr>
      </w:pPr>
      <w:r w:rsidRPr="00983488">
        <w:rPr>
          <w:rFonts w:eastAsiaTheme="minorEastAsia"/>
          <w:color w:val="000000" w:themeColor="text1"/>
        </w:rPr>
        <w:t xml:space="preserve">100 </w:t>
      </w:r>
      <w:r w:rsidRPr="00983488">
        <w:rPr>
          <w:color w:val="000000" w:themeColor="text1"/>
        </w:rPr>
        <w:t>µ</w:t>
      </w:r>
      <w:r w:rsidRPr="00983488">
        <w:rPr>
          <w:rFonts w:eastAsiaTheme="minorEastAsia"/>
          <w:color w:val="000000" w:themeColor="text1"/>
        </w:rPr>
        <w:t>l</w:t>
      </w:r>
      <w:r w:rsidRPr="00983488">
        <w:rPr>
          <w:color w:val="000000" w:themeColor="text1"/>
        </w:rPr>
        <w:t>, 20 µl</w:t>
      </w:r>
      <w:r w:rsidRPr="00983488">
        <w:rPr>
          <w:rFonts w:eastAsiaTheme="minorEastAsia"/>
          <w:color w:val="000000" w:themeColor="text1"/>
        </w:rPr>
        <w:t xml:space="preserve"> </w:t>
      </w:r>
      <w:r w:rsidRPr="00983488">
        <w:rPr>
          <w:color w:val="000000" w:themeColor="text1"/>
        </w:rPr>
        <w:t>pipettes</w:t>
      </w:r>
    </w:p>
    <w:p w14:paraId="1AC2C77E" w14:textId="77777777" w:rsidR="00811342" w:rsidRPr="00983488" w:rsidRDefault="00811342" w:rsidP="00811342">
      <w:pPr>
        <w:widowControl/>
        <w:numPr>
          <w:ilvl w:val="0"/>
          <w:numId w:val="5"/>
        </w:numPr>
        <w:autoSpaceDE/>
        <w:autoSpaceDN/>
        <w:jc w:val="both"/>
        <w:rPr>
          <w:color w:val="000000" w:themeColor="text1"/>
        </w:rPr>
      </w:pPr>
      <w:r w:rsidRPr="00983488">
        <w:rPr>
          <w:rFonts w:eastAsiaTheme="minorEastAsia"/>
          <w:color w:val="000000" w:themeColor="text1"/>
        </w:rPr>
        <w:t>V bottom 96 well plate, Eppendorf Tube</w:t>
      </w:r>
      <w:r w:rsidRPr="00983488">
        <w:rPr>
          <w:color w:val="000000" w:themeColor="text1"/>
        </w:rPr>
        <w:t>s</w:t>
      </w:r>
    </w:p>
    <w:p w14:paraId="3D6BE186" w14:textId="77777777" w:rsidR="00811342" w:rsidRPr="00983488" w:rsidRDefault="00811342" w:rsidP="00811342">
      <w:pPr>
        <w:widowControl/>
        <w:numPr>
          <w:ilvl w:val="0"/>
          <w:numId w:val="5"/>
        </w:numPr>
        <w:autoSpaceDE/>
        <w:autoSpaceDN/>
        <w:jc w:val="both"/>
        <w:rPr>
          <w:color w:val="000000" w:themeColor="text1"/>
        </w:rPr>
      </w:pPr>
      <w:r w:rsidRPr="00983488">
        <w:rPr>
          <w:rFonts w:eastAsiaTheme="minorEastAsia"/>
          <w:color w:val="000000" w:themeColor="text1"/>
        </w:rPr>
        <w:t xml:space="preserve">EDTA solution (add 5 ml PBS to 10 ml K2EDTA blood collection tube, store at 4 </w:t>
      </w:r>
      <w:r w:rsidRPr="00983488">
        <w:rPr>
          <w:rFonts w:ascii="Arial" w:hAnsi="Arial" w:cs="Arial"/>
          <w:color w:val="000000" w:themeColor="text1"/>
          <w:sz w:val="21"/>
          <w:szCs w:val="21"/>
          <w:shd w:val="clear" w:color="auto" w:fill="FFFFFF"/>
          <w:lang w:eastAsia="en-GB" w:bidi="ne-NP"/>
        </w:rPr>
        <w:t>°C = 3.6 mg/ml K2EDTA</w:t>
      </w:r>
      <w:r w:rsidRPr="00983488">
        <w:rPr>
          <w:rFonts w:eastAsiaTheme="minorEastAsia"/>
          <w:color w:val="000000" w:themeColor="text1"/>
        </w:rPr>
        <w:t>) or use BD Microcontainer K2EDTA Tubes REF 365975 to collect 250-500ul of blood.</w:t>
      </w:r>
    </w:p>
    <w:p w14:paraId="6EB7A6B9" w14:textId="77777777" w:rsidR="00811342" w:rsidRPr="00983488" w:rsidRDefault="00811342" w:rsidP="00811342">
      <w:pPr>
        <w:widowControl/>
        <w:numPr>
          <w:ilvl w:val="0"/>
          <w:numId w:val="5"/>
        </w:numPr>
        <w:autoSpaceDE/>
        <w:autoSpaceDN/>
        <w:jc w:val="both"/>
        <w:rPr>
          <w:color w:val="000000" w:themeColor="text1"/>
        </w:rPr>
      </w:pPr>
      <w:r w:rsidRPr="00983488">
        <w:rPr>
          <w:rFonts w:eastAsiaTheme="minorEastAsia"/>
          <w:color w:val="000000" w:themeColor="text1"/>
        </w:rPr>
        <w:t xml:space="preserve">If many samples are to be </w:t>
      </w:r>
      <w:proofErr w:type="gramStart"/>
      <w:r w:rsidRPr="00983488">
        <w:rPr>
          <w:rFonts w:eastAsiaTheme="minorEastAsia"/>
          <w:color w:val="000000" w:themeColor="text1"/>
        </w:rPr>
        <w:t>collected</w:t>
      </w:r>
      <w:proofErr w:type="gramEnd"/>
      <w:r w:rsidRPr="00983488">
        <w:rPr>
          <w:rFonts w:eastAsiaTheme="minorEastAsia"/>
          <w:color w:val="000000" w:themeColor="text1"/>
        </w:rPr>
        <w:t xml:space="preserve"> we recommend placing them in numbered and dated boxes (cardboard 10x10 with spacers) in rows of 6 samples; 8 rows to a box = 48 samples per box. This is equivalent to half of a 96 well plate. When processing and plating out the samples this arrangement will help prevent errors. </w:t>
      </w:r>
    </w:p>
    <w:p w14:paraId="1683E745" w14:textId="77777777" w:rsidR="00811342" w:rsidRPr="00983488" w:rsidRDefault="00811342" w:rsidP="00811342">
      <w:pPr>
        <w:widowControl/>
        <w:numPr>
          <w:ilvl w:val="0"/>
          <w:numId w:val="5"/>
        </w:numPr>
        <w:autoSpaceDE/>
        <w:autoSpaceDN/>
        <w:jc w:val="both"/>
        <w:rPr>
          <w:color w:val="000000" w:themeColor="text1"/>
        </w:rPr>
      </w:pPr>
      <w:r w:rsidRPr="00983488">
        <w:rPr>
          <w:rFonts w:eastAsiaTheme="minorEastAsia"/>
          <w:color w:val="000000" w:themeColor="text1"/>
        </w:rPr>
        <w:t>PBS</w:t>
      </w:r>
    </w:p>
    <w:p w14:paraId="5D4BF072" w14:textId="77777777" w:rsidR="00811342" w:rsidRPr="00983488" w:rsidRDefault="00811342" w:rsidP="00811342">
      <w:pPr>
        <w:widowControl/>
        <w:numPr>
          <w:ilvl w:val="0"/>
          <w:numId w:val="6"/>
        </w:numPr>
        <w:autoSpaceDE/>
        <w:autoSpaceDN/>
        <w:jc w:val="both"/>
        <w:rPr>
          <w:color w:val="000000" w:themeColor="text1"/>
        </w:rPr>
      </w:pPr>
      <w:r w:rsidRPr="00983488">
        <w:rPr>
          <w:rFonts w:eastAsiaTheme="minorEastAsia"/>
          <w:color w:val="000000" w:themeColor="text1"/>
        </w:rPr>
        <w:t xml:space="preserve">IH4-RBD Reagent </w:t>
      </w:r>
      <w:r w:rsidRPr="00983488">
        <w:rPr>
          <w:color w:val="000000" w:themeColor="text1"/>
        </w:rPr>
        <w:t xml:space="preserve">diluted </w:t>
      </w:r>
      <w:r w:rsidRPr="00983488">
        <w:rPr>
          <w:rFonts w:eastAsiaTheme="minorEastAsia"/>
          <w:color w:val="000000" w:themeColor="text1"/>
        </w:rPr>
        <w:t xml:space="preserve">2 </w:t>
      </w:r>
      <w:r w:rsidRPr="00983488">
        <w:rPr>
          <w:color w:val="000000" w:themeColor="text1"/>
        </w:rPr>
        <w:t>µ</w:t>
      </w:r>
      <w:r w:rsidRPr="00983488">
        <w:rPr>
          <w:rFonts w:eastAsiaTheme="minorEastAsia"/>
          <w:color w:val="000000" w:themeColor="text1"/>
        </w:rPr>
        <w:t>g/ml in PBS</w:t>
      </w:r>
      <w:r w:rsidRPr="00983488">
        <w:rPr>
          <w:color w:val="000000" w:themeColor="text1"/>
        </w:rPr>
        <w:t xml:space="preserve">. This remains active for at least 1-2 weeks stored at 4 </w:t>
      </w:r>
      <w:r w:rsidRPr="00983488">
        <w:rPr>
          <w:rFonts w:ascii="Arial" w:hAnsi="Arial" w:cs="Arial"/>
          <w:color w:val="000000" w:themeColor="text1"/>
          <w:sz w:val="21"/>
          <w:szCs w:val="21"/>
          <w:shd w:val="clear" w:color="auto" w:fill="FFFFFF"/>
          <w:lang w:eastAsia="en-GB" w:bidi="ne-NP"/>
        </w:rPr>
        <w:t>°C</w:t>
      </w:r>
      <w:r w:rsidRPr="00983488">
        <w:rPr>
          <w:color w:val="000000" w:themeColor="text1"/>
        </w:rPr>
        <w:t>. It may need an antibacterial agent if this is envisaged.</w:t>
      </w:r>
    </w:p>
    <w:p w14:paraId="45542FF6" w14:textId="77777777" w:rsidR="00811342" w:rsidRPr="00983488" w:rsidRDefault="00811342" w:rsidP="00811342">
      <w:pPr>
        <w:widowControl/>
        <w:numPr>
          <w:ilvl w:val="0"/>
          <w:numId w:val="6"/>
        </w:numPr>
        <w:autoSpaceDE/>
        <w:autoSpaceDN/>
        <w:jc w:val="both"/>
        <w:rPr>
          <w:color w:val="000000" w:themeColor="text1"/>
        </w:rPr>
      </w:pPr>
      <w:r w:rsidRPr="00983488">
        <w:rPr>
          <w:rFonts w:eastAsiaTheme="minorEastAsia"/>
          <w:color w:val="000000" w:themeColor="text1"/>
        </w:rPr>
        <w:t xml:space="preserve">Control Antibody CR3022 2 </w:t>
      </w:r>
      <w:r w:rsidRPr="00983488">
        <w:rPr>
          <w:color w:val="000000" w:themeColor="text1"/>
        </w:rPr>
        <w:t>µ</w:t>
      </w:r>
      <w:r w:rsidRPr="00983488">
        <w:rPr>
          <w:rFonts w:eastAsiaTheme="minorEastAsia"/>
          <w:color w:val="000000" w:themeColor="text1"/>
        </w:rPr>
        <w:t>g/ml</w:t>
      </w:r>
      <w:r>
        <w:rPr>
          <w:rFonts w:eastAsiaTheme="minorEastAsia"/>
          <w:color w:val="000000" w:themeColor="text1"/>
        </w:rPr>
        <w:t xml:space="preserve"> or EY-6A 20ug/ml.</w:t>
      </w:r>
      <w:r w:rsidRPr="00983488">
        <w:rPr>
          <w:rFonts w:eastAsiaTheme="minorEastAsia"/>
          <w:color w:val="000000" w:themeColor="text1"/>
        </w:rPr>
        <w:t xml:space="preserve"> </w:t>
      </w:r>
    </w:p>
    <w:p w14:paraId="49C0D572" w14:textId="77777777" w:rsidR="00811342" w:rsidRPr="00983488" w:rsidRDefault="00811342" w:rsidP="00811342">
      <w:pPr>
        <w:jc w:val="both"/>
        <w:rPr>
          <w:color w:val="000000" w:themeColor="text1"/>
        </w:rPr>
      </w:pPr>
    </w:p>
    <w:p w14:paraId="05C95188" w14:textId="77777777" w:rsidR="00811342" w:rsidRPr="00983488" w:rsidRDefault="00811342" w:rsidP="00811342">
      <w:pPr>
        <w:jc w:val="both"/>
        <w:rPr>
          <w:color w:val="000000" w:themeColor="text1"/>
        </w:rPr>
      </w:pPr>
    </w:p>
    <w:p w14:paraId="17497D17" w14:textId="77777777" w:rsidR="00811342" w:rsidRPr="00983488" w:rsidRDefault="00811342" w:rsidP="00811342">
      <w:pPr>
        <w:jc w:val="both"/>
        <w:rPr>
          <w:color w:val="000000" w:themeColor="text1"/>
        </w:rPr>
      </w:pPr>
      <w:r w:rsidRPr="00983488">
        <w:rPr>
          <w:color w:val="000000" w:themeColor="text1"/>
        </w:rPr>
        <w:t xml:space="preserve">Method: (see ppt “Townsend-Joly HAT” v 31-8-20 and </w:t>
      </w:r>
      <w:proofErr w:type="spellStart"/>
      <w:r w:rsidRPr="00983488">
        <w:rPr>
          <w:color w:val="000000" w:themeColor="text1"/>
        </w:rPr>
        <w:t>BioRxiv</w:t>
      </w:r>
      <w:proofErr w:type="spellEnd"/>
      <w:r w:rsidRPr="00983488">
        <w:rPr>
          <w:color w:val="000000" w:themeColor="text1"/>
        </w:rPr>
        <w:t xml:space="preserve"> reprint). </w:t>
      </w:r>
    </w:p>
    <w:p w14:paraId="7950950C" w14:textId="77777777" w:rsidR="00811342" w:rsidRPr="00983488" w:rsidRDefault="00811342" w:rsidP="00811342">
      <w:pPr>
        <w:jc w:val="both"/>
        <w:rPr>
          <w:color w:val="000000" w:themeColor="text1"/>
        </w:rPr>
      </w:pPr>
      <w:proofErr w:type="gramStart"/>
      <w:r w:rsidRPr="00983488">
        <w:rPr>
          <w:rFonts w:eastAsiaTheme="minorEastAsia"/>
          <w:color w:val="000000" w:themeColor="text1"/>
        </w:rPr>
        <w:t>Preparation :</w:t>
      </w:r>
      <w:proofErr w:type="gramEnd"/>
      <w:r w:rsidRPr="00983488">
        <w:rPr>
          <w:rFonts w:eastAsiaTheme="minorEastAsia"/>
          <w:color w:val="000000" w:themeColor="text1"/>
        </w:rPr>
        <w:t xml:space="preserve"> Clean Hands, warm digit. Prepare a plate (96 well V bottom) labelled with Date and Time.</w:t>
      </w:r>
    </w:p>
    <w:p w14:paraId="2372E852"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 xml:space="preserve">Prick skin on outer finger pulp with disposable, single use </w:t>
      </w:r>
      <w:r w:rsidRPr="00983488">
        <w:rPr>
          <w:color w:val="000000" w:themeColor="text1"/>
        </w:rPr>
        <w:t>BD or another</w:t>
      </w:r>
      <w:r w:rsidRPr="00983488">
        <w:rPr>
          <w:rFonts w:eastAsiaTheme="minorEastAsia"/>
          <w:color w:val="000000" w:themeColor="text1"/>
        </w:rPr>
        <w:t xml:space="preserve"> Lancet.</w:t>
      </w:r>
    </w:p>
    <w:p w14:paraId="0A47481E"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 xml:space="preserve">Wipe away first drop </w:t>
      </w:r>
      <w:r w:rsidRPr="00983488">
        <w:rPr>
          <w:color w:val="000000" w:themeColor="text1"/>
        </w:rPr>
        <w:t xml:space="preserve">of blood </w:t>
      </w:r>
      <w:r w:rsidRPr="00983488">
        <w:rPr>
          <w:rFonts w:eastAsiaTheme="minorEastAsia"/>
          <w:color w:val="000000" w:themeColor="text1"/>
        </w:rPr>
        <w:t>with sterile towel/swab</w:t>
      </w:r>
    </w:p>
    <w:p w14:paraId="6BA64E75"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Massage second drop</w:t>
      </w:r>
    </w:p>
    <w:p w14:paraId="661CDB1C" w14:textId="77777777" w:rsidR="00811342" w:rsidRPr="00983488" w:rsidRDefault="00811342" w:rsidP="00811342">
      <w:pPr>
        <w:widowControl/>
        <w:numPr>
          <w:ilvl w:val="0"/>
          <w:numId w:val="7"/>
        </w:numPr>
        <w:autoSpaceDE/>
        <w:autoSpaceDN/>
        <w:jc w:val="both"/>
        <w:rPr>
          <w:rFonts w:asciiTheme="minorHAnsi" w:hAnsiTheme="minorHAnsi"/>
          <w:color w:val="000000" w:themeColor="text1"/>
        </w:rPr>
      </w:pPr>
      <w:r w:rsidRPr="00983488">
        <w:rPr>
          <w:rFonts w:asciiTheme="minorHAnsi" w:eastAsiaTheme="minorEastAsia" w:hAnsiTheme="minorHAnsi"/>
          <w:color w:val="000000" w:themeColor="text1"/>
        </w:rPr>
        <w:t xml:space="preserve">Take </w:t>
      </w:r>
      <w:r w:rsidRPr="00983488">
        <w:rPr>
          <w:rFonts w:asciiTheme="minorHAnsi" w:hAnsiTheme="minorHAnsi"/>
          <w:color w:val="000000" w:themeColor="text1"/>
        </w:rPr>
        <w:t xml:space="preserve">minimum of </w:t>
      </w:r>
      <w:r w:rsidRPr="00983488">
        <w:rPr>
          <w:rFonts w:asciiTheme="minorHAnsi" w:eastAsiaTheme="minorEastAsia" w:hAnsiTheme="minorHAnsi"/>
          <w:color w:val="000000" w:themeColor="text1"/>
        </w:rPr>
        <w:t xml:space="preserve">5 </w:t>
      </w:r>
      <w:r w:rsidRPr="00983488">
        <w:rPr>
          <w:rFonts w:asciiTheme="minorHAnsi" w:hAnsiTheme="minorHAnsi"/>
          <w:color w:val="000000" w:themeColor="text1"/>
        </w:rPr>
        <w:t>µ</w:t>
      </w:r>
      <w:r w:rsidRPr="00983488">
        <w:rPr>
          <w:rFonts w:asciiTheme="minorHAnsi" w:eastAsiaTheme="minorEastAsia" w:hAnsiTheme="minorHAnsi"/>
          <w:color w:val="000000" w:themeColor="text1"/>
        </w:rPr>
        <w:t>l blood with</w:t>
      </w:r>
      <w:r w:rsidRPr="00983488">
        <w:rPr>
          <w:rFonts w:asciiTheme="minorHAnsi" w:hAnsiTheme="minorHAnsi"/>
          <w:color w:val="000000" w:themeColor="text1"/>
        </w:rPr>
        <w:t xml:space="preserve"> 20 µl Gilson</w:t>
      </w:r>
      <w:r w:rsidRPr="00983488">
        <w:rPr>
          <w:rFonts w:asciiTheme="minorHAnsi" w:eastAsiaTheme="minorEastAsia" w:hAnsiTheme="minorHAnsi"/>
          <w:color w:val="000000" w:themeColor="text1"/>
        </w:rPr>
        <w:t xml:space="preserve"> pipette, mix </w:t>
      </w:r>
      <w:proofErr w:type="gramStart"/>
      <w:r w:rsidRPr="00983488">
        <w:rPr>
          <w:rFonts w:asciiTheme="minorHAnsi" w:eastAsiaTheme="minorEastAsia" w:hAnsiTheme="minorHAnsi"/>
          <w:color w:val="000000" w:themeColor="text1"/>
        </w:rPr>
        <w:t>immediately  into</w:t>
      </w:r>
      <w:proofErr w:type="gramEnd"/>
      <w:r w:rsidRPr="00983488">
        <w:rPr>
          <w:rFonts w:asciiTheme="minorHAnsi" w:eastAsiaTheme="minorEastAsia" w:hAnsiTheme="minorHAnsi"/>
          <w:color w:val="000000" w:themeColor="text1"/>
        </w:rPr>
        <w:t xml:space="preserve"> 20 </w:t>
      </w:r>
      <w:r w:rsidRPr="00983488">
        <w:rPr>
          <w:rFonts w:asciiTheme="minorHAnsi" w:hAnsiTheme="minorHAnsi"/>
          <w:color w:val="000000" w:themeColor="text1"/>
        </w:rPr>
        <w:t>µ</w:t>
      </w:r>
      <w:r w:rsidRPr="00983488">
        <w:rPr>
          <w:rFonts w:asciiTheme="minorHAnsi" w:eastAsiaTheme="minorEastAsia" w:hAnsiTheme="minorHAnsi"/>
          <w:color w:val="000000" w:themeColor="text1"/>
        </w:rPr>
        <w:t>l  K2EDTA/PBS in Eppendorf</w:t>
      </w:r>
      <w:r w:rsidRPr="00983488">
        <w:rPr>
          <w:rFonts w:asciiTheme="minorHAnsi" w:hAnsiTheme="minorHAnsi"/>
          <w:color w:val="000000" w:themeColor="text1"/>
        </w:rPr>
        <w:t xml:space="preserve">. If possible, take 25 µl of blood and mix into 75 µl EDTA solution. Another approach is collection of blood drops into a BD Microtainer K2E EDTA lavender vials, </w:t>
      </w:r>
      <w:r w:rsidRPr="00983488">
        <w:rPr>
          <w:rFonts w:eastAsiaTheme="minorEastAsia"/>
          <w:color w:val="000000" w:themeColor="text1"/>
        </w:rPr>
        <w:t xml:space="preserve">REF 365975, </w:t>
      </w:r>
      <w:r w:rsidRPr="00983488">
        <w:rPr>
          <w:rFonts w:asciiTheme="minorHAnsi" w:hAnsiTheme="minorHAnsi"/>
          <w:color w:val="000000" w:themeColor="text1"/>
        </w:rPr>
        <w:t>that take 250-500 µl.</w:t>
      </w:r>
    </w:p>
    <w:p w14:paraId="7C0E9DB4" w14:textId="77777777" w:rsidR="00811342" w:rsidRPr="00983488" w:rsidRDefault="00811342" w:rsidP="00811342">
      <w:pPr>
        <w:widowControl/>
        <w:numPr>
          <w:ilvl w:val="0"/>
          <w:numId w:val="7"/>
        </w:numPr>
        <w:autoSpaceDE/>
        <w:autoSpaceDN/>
        <w:jc w:val="both"/>
        <w:rPr>
          <w:color w:val="000000" w:themeColor="text1"/>
        </w:rPr>
      </w:pPr>
      <w:r w:rsidRPr="00983488">
        <w:rPr>
          <w:color w:val="000000" w:themeColor="text1"/>
        </w:rPr>
        <w:t>For 5 µl sample d</w:t>
      </w:r>
      <w:r w:rsidRPr="00983488">
        <w:rPr>
          <w:rFonts w:eastAsiaTheme="minorEastAsia"/>
          <w:color w:val="000000" w:themeColor="text1"/>
        </w:rPr>
        <w:t xml:space="preserve">ilute to 200 </w:t>
      </w:r>
      <w:r w:rsidRPr="00983488">
        <w:rPr>
          <w:color w:val="000000" w:themeColor="text1"/>
        </w:rPr>
        <w:t>µ</w:t>
      </w:r>
      <w:r w:rsidRPr="00983488">
        <w:rPr>
          <w:rFonts w:eastAsiaTheme="minorEastAsia"/>
          <w:color w:val="000000" w:themeColor="text1"/>
        </w:rPr>
        <w:t xml:space="preserve">l with PBS (add 175 </w:t>
      </w:r>
      <w:r w:rsidRPr="00983488">
        <w:rPr>
          <w:color w:val="000000" w:themeColor="text1"/>
        </w:rPr>
        <w:t>µ</w:t>
      </w:r>
      <w:r w:rsidRPr="00983488">
        <w:rPr>
          <w:rFonts w:eastAsiaTheme="minorEastAsia"/>
          <w:color w:val="000000" w:themeColor="text1"/>
        </w:rPr>
        <w:t>l PBS)</w:t>
      </w:r>
      <w:r w:rsidRPr="00983488">
        <w:rPr>
          <w:color w:val="000000" w:themeColor="text1"/>
        </w:rPr>
        <w:t>. For larger samples place 25 µl sample into 1000 µl in PBS</w:t>
      </w:r>
      <w:r w:rsidRPr="00983488">
        <w:rPr>
          <w:rFonts w:eastAsiaTheme="minorEastAsia"/>
          <w:color w:val="000000" w:themeColor="text1"/>
        </w:rPr>
        <w:t xml:space="preserve">. </w:t>
      </w:r>
      <w:r w:rsidRPr="00983488">
        <w:rPr>
          <w:rFonts w:eastAsiaTheme="minorEastAsia"/>
          <w:b/>
          <w:i/>
          <w:color w:val="000000" w:themeColor="text1"/>
        </w:rPr>
        <w:t xml:space="preserve">Serum </w:t>
      </w:r>
      <w:r w:rsidRPr="00983488">
        <w:rPr>
          <w:b/>
          <w:i/>
          <w:color w:val="000000" w:themeColor="text1"/>
        </w:rPr>
        <w:t xml:space="preserve">is </w:t>
      </w:r>
      <w:r w:rsidRPr="00983488">
        <w:rPr>
          <w:rFonts w:eastAsiaTheme="minorEastAsia"/>
          <w:b/>
          <w:i/>
          <w:color w:val="000000" w:themeColor="text1"/>
        </w:rPr>
        <w:t>now at</w:t>
      </w:r>
      <w:r w:rsidRPr="00983488">
        <w:rPr>
          <w:rFonts w:eastAsiaTheme="minorEastAsia"/>
          <w:i/>
          <w:color w:val="000000" w:themeColor="text1"/>
        </w:rPr>
        <w:t xml:space="preserve"> </w:t>
      </w:r>
      <w:r w:rsidRPr="00983488">
        <w:rPr>
          <w:rFonts w:eastAsiaTheme="minorEastAsia"/>
          <w:b/>
          <w:i/>
          <w:color w:val="000000" w:themeColor="text1"/>
        </w:rPr>
        <w:t>1:40</w:t>
      </w:r>
      <w:r w:rsidRPr="00983488">
        <w:rPr>
          <w:b/>
          <w:i/>
          <w:color w:val="000000" w:themeColor="text1"/>
        </w:rPr>
        <w:t xml:space="preserve">, and the red cells are at the correct density (~1% v/v assuming a </w:t>
      </w:r>
      <w:proofErr w:type="spellStart"/>
      <w:r w:rsidRPr="00983488">
        <w:rPr>
          <w:b/>
          <w:i/>
          <w:color w:val="000000" w:themeColor="text1"/>
        </w:rPr>
        <w:t>haematocrit</w:t>
      </w:r>
      <w:proofErr w:type="spellEnd"/>
      <w:r w:rsidRPr="00983488">
        <w:rPr>
          <w:b/>
          <w:i/>
          <w:color w:val="000000" w:themeColor="text1"/>
        </w:rPr>
        <w:t xml:space="preserve"> of 40%) to give a clear tear drop</w:t>
      </w:r>
      <w:r w:rsidRPr="00983488">
        <w:rPr>
          <w:rFonts w:eastAsiaTheme="minorEastAsia"/>
          <w:i/>
          <w:color w:val="000000" w:themeColor="text1"/>
        </w:rPr>
        <w:t>.</w:t>
      </w:r>
      <w:r w:rsidRPr="00983488">
        <w:rPr>
          <w:rFonts w:eastAsiaTheme="minorEastAsia"/>
          <w:color w:val="000000" w:themeColor="text1"/>
        </w:rPr>
        <w:t xml:space="preserve"> </w:t>
      </w:r>
    </w:p>
    <w:p w14:paraId="57C50F1B"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 xml:space="preserve">Plate 100 </w:t>
      </w:r>
      <w:r w:rsidRPr="00983488">
        <w:rPr>
          <w:color w:val="000000" w:themeColor="text1"/>
        </w:rPr>
        <w:t>µ</w:t>
      </w:r>
      <w:proofErr w:type="gramStart"/>
      <w:r w:rsidRPr="00983488">
        <w:rPr>
          <w:rFonts w:eastAsiaTheme="minorEastAsia"/>
          <w:color w:val="000000" w:themeColor="text1"/>
        </w:rPr>
        <w:t>l  in</w:t>
      </w:r>
      <w:proofErr w:type="gramEnd"/>
      <w:r w:rsidRPr="00983488">
        <w:rPr>
          <w:rFonts w:eastAsiaTheme="minorEastAsia"/>
          <w:color w:val="000000" w:themeColor="text1"/>
        </w:rPr>
        <w:t xml:space="preserve"> each well of V bottomed </w:t>
      </w:r>
      <w:proofErr w:type="spellStart"/>
      <w:r w:rsidRPr="00983488">
        <w:rPr>
          <w:rFonts w:eastAsiaTheme="minorEastAsia"/>
          <w:color w:val="000000" w:themeColor="text1"/>
        </w:rPr>
        <w:t>microtitre</w:t>
      </w:r>
      <w:proofErr w:type="spellEnd"/>
      <w:r w:rsidRPr="00983488">
        <w:rPr>
          <w:rFonts w:eastAsiaTheme="minorEastAsia"/>
          <w:color w:val="000000" w:themeColor="text1"/>
        </w:rPr>
        <w:t xml:space="preserve"> plate labelled T (Test). When the plate is full, with an 8-channel pipette resuspend the red cells and transfer 50ul to identical control plate labelled PBS Control. Change tips for each column.</w:t>
      </w:r>
    </w:p>
    <w:p w14:paraId="3DE15D72"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Add 50ul IH4-RBD (2ug/ml working solution) to all wells of the Test Plate. Add 50ul PBS to all wells of the PBS Control plate. Note Time on the plates. The next set of 96 samples can now be assembled while incubating the plates containing the first set.</w:t>
      </w:r>
    </w:p>
    <w:p w14:paraId="09CAA1B4"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 xml:space="preserve">Set up a new plate for a positive control. Place 50ul of 1:40 blood from a known seronegative donor in two wells. Add 10 </w:t>
      </w:r>
      <w:r w:rsidRPr="00983488">
        <w:rPr>
          <w:color w:val="000000" w:themeColor="text1"/>
        </w:rPr>
        <w:t>µ</w:t>
      </w:r>
      <w:r w:rsidRPr="00983488">
        <w:rPr>
          <w:rFonts w:eastAsiaTheme="minorEastAsia"/>
          <w:color w:val="000000" w:themeColor="text1"/>
        </w:rPr>
        <w:t xml:space="preserve">l of control anti RBD Mab CR3022 (2 </w:t>
      </w:r>
      <w:r w:rsidRPr="00983488">
        <w:rPr>
          <w:color w:val="000000" w:themeColor="text1"/>
        </w:rPr>
        <w:t>µ</w:t>
      </w:r>
      <w:r w:rsidRPr="00983488">
        <w:rPr>
          <w:rFonts w:eastAsiaTheme="minorEastAsia"/>
          <w:color w:val="000000" w:themeColor="text1"/>
        </w:rPr>
        <w:t>g/ml stock in PBS, 20 ng/well) to each. Add 50ul IH4-RBD (2ug/ml) to one well and PBS to the other. Note Time on the plate. This control is only needed for each batch of test plates to ensure that the reagents are working.</w:t>
      </w:r>
    </w:p>
    <w:p w14:paraId="3DAA2E36"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Incubate 1 hour at RT for Red Cells to form a pellet in the “-</w:t>
      </w:r>
      <w:proofErr w:type="spellStart"/>
      <w:proofErr w:type="gramStart"/>
      <w:r w:rsidRPr="00983488">
        <w:rPr>
          <w:rFonts w:eastAsiaTheme="minorEastAsia"/>
          <w:color w:val="000000" w:themeColor="text1"/>
        </w:rPr>
        <w:t>ve</w:t>
      </w:r>
      <w:proofErr w:type="spellEnd"/>
      <w:r w:rsidRPr="00983488">
        <w:rPr>
          <w:rFonts w:eastAsiaTheme="minorEastAsia"/>
          <w:color w:val="000000" w:themeColor="text1"/>
        </w:rPr>
        <w:t>“ wells</w:t>
      </w:r>
      <w:proofErr w:type="gramEnd"/>
      <w:r w:rsidRPr="00983488">
        <w:rPr>
          <w:rFonts w:eastAsiaTheme="minorEastAsia"/>
          <w:color w:val="000000" w:themeColor="text1"/>
        </w:rPr>
        <w:t>.</w:t>
      </w:r>
    </w:p>
    <w:p w14:paraId="44BBB3D2"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Tilt plates against a well-lit white background for</w:t>
      </w:r>
      <w:r w:rsidRPr="00983488">
        <w:rPr>
          <w:color w:val="000000" w:themeColor="text1"/>
        </w:rPr>
        <w:t xml:space="preserve"> </w:t>
      </w:r>
      <w:r w:rsidRPr="00983488">
        <w:rPr>
          <w:rFonts w:eastAsiaTheme="minorEastAsia"/>
          <w:color w:val="000000" w:themeColor="text1"/>
        </w:rPr>
        <w:t>~30 seconds to allow Tear drop to form in “</w:t>
      </w:r>
      <w:proofErr w:type="gramStart"/>
      <w:r w:rsidRPr="00983488">
        <w:rPr>
          <w:rFonts w:eastAsiaTheme="minorEastAsia"/>
          <w:color w:val="000000" w:themeColor="text1"/>
        </w:rPr>
        <w:t>-“ wells</w:t>
      </w:r>
      <w:proofErr w:type="gramEnd"/>
      <w:r w:rsidRPr="00983488">
        <w:rPr>
          <w:rFonts w:eastAsiaTheme="minorEastAsia"/>
          <w:color w:val="000000" w:themeColor="text1"/>
        </w:rPr>
        <w:t>.</w:t>
      </w:r>
    </w:p>
    <w:p w14:paraId="6FEE4FD6"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color w:val="000000" w:themeColor="text1"/>
        </w:rPr>
        <w:t>The presence of antibodies to RBD is shown by loss of Tear Drop formation in the “</w:t>
      </w:r>
      <w:proofErr w:type="gramStart"/>
      <w:r w:rsidRPr="00983488">
        <w:rPr>
          <w:rFonts w:eastAsiaTheme="minorEastAsia"/>
          <w:color w:val="000000" w:themeColor="text1"/>
        </w:rPr>
        <w:t>T“ and</w:t>
      </w:r>
      <w:proofErr w:type="gramEnd"/>
      <w:r w:rsidRPr="00983488">
        <w:rPr>
          <w:rFonts w:eastAsiaTheme="minorEastAsia"/>
          <w:color w:val="000000" w:themeColor="text1"/>
        </w:rPr>
        <w:t xml:space="preserve">  “+“ wells. </w:t>
      </w:r>
      <w:r w:rsidRPr="00983488">
        <w:rPr>
          <w:color w:val="000000" w:themeColor="text1"/>
        </w:rPr>
        <w:t xml:space="preserve">Occasionally a partial tear </w:t>
      </w:r>
      <w:proofErr w:type="gramStart"/>
      <w:r w:rsidRPr="00983488">
        <w:rPr>
          <w:color w:val="000000" w:themeColor="text1"/>
        </w:rPr>
        <w:t>drop</w:t>
      </w:r>
      <w:proofErr w:type="gramEnd"/>
      <w:r w:rsidRPr="00983488">
        <w:rPr>
          <w:color w:val="000000" w:themeColor="text1"/>
        </w:rPr>
        <w:t xml:space="preserve"> forms – these wells are counted as Negative (see pp “Townsend-Joly HAT” v 28-7-20).</w:t>
      </w:r>
    </w:p>
    <w:p w14:paraId="2479A8B3" w14:textId="77777777" w:rsidR="00811342" w:rsidRPr="00983488" w:rsidRDefault="00811342" w:rsidP="00811342">
      <w:pPr>
        <w:widowControl/>
        <w:numPr>
          <w:ilvl w:val="0"/>
          <w:numId w:val="7"/>
        </w:numPr>
        <w:autoSpaceDE/>
        <w:autoSpaceDN/>
        <w:jc w:val="both"/>
        <w:rPr>
          <w:color w:val="000000" w:themeColor="text1"/>
        </w:rPr>
      </w:pPr>
      <w:r w:rsidRPr="00983488">
        <w:rPr>
          <w:rFonts w:eastAsiaTheme="minorEastAsia"/>
          <w:b/>
          <w:color w:val="000000" w:themeColor="text1"/>
        </w:rPr>
        <w:t xml:space="preserve">Photograph the plate to record </w:t>
      </w:r>
      <w:r w:rsidRPr="00983488">
        <w:rPr>
          <w:b/>
          <w:color w:val="000000" w:themeColor="text1"/>
        </w:rPr>
        <w:t xml:space="preserve">the </w:t>
      </w:r>
      <w:r w:rsidRPr="00983488">
        <w:rPr>
          <w:rFonts w:eastAsiaTheme="minorEastAsia"/>
          <w:b/>
          <w:color w:val="000000" w:themeColor="text1"/>
        </w:rPr>
        <w:t>result</w:t>
      </w:r>
      <w:r w:rsidRPr="00983488">
        <w:rPr>
          <w:b/>
          <w:color w:val="000000" w:themeColor="text1"/>
        </w:rPr>
        <w:t>s with the date and time</w:t>
      </w:r>
      <w:r w:rsidRPr="00983488">
        <w:rPr>
          <w:rFonts w:eastAsiaTheme="minorEastAsia"/>
          <w:color w:val="000000" w:themeColor="text1"/>
        </w:rPr>
        <w:t>.</w:t>
      </w:r>
      <w:r w:rsidRPr="00983488">
        <w:rPr>
          <w:color w:val="000000" w:themeColor="text1"/>
        </w:rPr>
        <w:t xml:space="preserve"> Results can be reviewed and tabulated later. </w:t>
      </w:r>
      <w:r w:rsidRPr="00983488">
        <w:rPr>
          <w:rFonts w:eastAsiaTheme="minorEastAsia"/>
          <w:color w:val="000000" w:themeColor="text1"/>
        </w:rPr>
        <w:t>Taking the picture from a distance and using the zoom function helps to take a clear picture of all wells in a 96-well plate.</w:t>
      </w:r>
    </w:p>
    <w:p w14:paraId="6A499A7D" w14:textId="77777777" w:rsidR="00811342" w:rsidRPr="00983488" w:rsidRDefault="00811342" w:rsidP="00811342">
      <w:pPr>
        <w:widowControl/>
        <w:numPr>
          <w:ilvl w:val="0"/>
          <w:numId w:val="7"/>
        </w:numPr>
        <w:autoSpaceDE/>
        <w:autoSpaceDN/>
        <w:jc w:val="both"/>
        <w:rPr>
          <w:color w:val="000000" w:themeColor="text1"/>
        </w:rPr>
      </w:pPr>
      <w:r w:rsidRPr="00983488">
        <w:rPr>
          <w:color w:val="000000" w:themeColor="text1"/>
        </w:rPr>
        <w:t xml:space="preserve">Example: G has given a </w:t>
      </w:r>
      <w:r w:rsidRPr="00983488">
        <w:rPr>
          <w:b/>
          <w:color w:val="000000" w:themeColor="text1"/>
        </w:rPr>
        <w:t>positive</w:t>
      </w:r>
      <w:r w:rsidRPr="00983488">
        <w:rPr>
          <w:color w:val="000000" w:themeColor="text1"/>
        </w:rPr>
        <w:t xml:space="preserve"> result, H, A and B are negative. Note that tilting the plate is absolutely necessary because sometimes the agglutinated red cells form a mat as here, sometimes a button that fails to flow into a teardrop. The negative (PBS) control sample should be done on every sample for comparison. The Positive control induced by CR3022 is used to check that all the reagents are working, and that the Glycophorin epitope </w:t>
      </w:r>
      <w:proofErr w:type="spellStart"/>
      <w:r w:rsidRPr="00983488">
        <w:rPr>
          <w:color w:val="000000" w:themeColor="text1"/>
        </w:rPr>
        <w:t>recognised</w:t>
      </w:r>
      <w:proofErr w:type="spellEnd"/>
      <w:r w:rsidRPr="00983488">
        <w:rPr>
          <w:color w:val="000000" w:themeColor="text1"/>
        </w:rPr>
        <w:t xml:space="preserve"> by VHH-IH4 is present on the red cells. Absence of the IH4 epitope should be </w:t>
      </w:r>
      <w:r w:rsidRPr="00983488">
        <w:rPr>
          <w:i/>
          <w:color w:val="000000" w:themeColor="text1"/>
        </w:rPr>
        <w:t xml:space="preserve">very rare </w:t>
      </w:r>
      <w:r w:rsidRPr="00983488">
        <w:rPr>
          <w:color w:val="000000" w:themeColor="text1"/>
        </w:rPr>
        <w:t>(Habib 2013)</w:t>
      </w:r>
      <w:r w:rsidRPr="00983488">
        <w:rPr>
          <w:i/>
          <w:color w:val="000000" w:themeColor="text1"/>
        </w:rPr>
        <w:t xml:space="preserve">. </w:t>
      </w:r>
      <w:r w:rsidRPr="00983488">
        <w:rPr>
          <w:color w:val="000000" w:themeColor="text1"/>
        </w:rPr>
        <w:t xml:space="preserve">For setting up cohorts a positive control on every sample is therefore not necessary, but should be included in every </w:t>
      </w:r>
      <w:r w:rsidRPr="00983488">
        <w:rPr>
          <w:i/>
          <w:color w:val="000000" w:themeColor="text1"/>
        </w:rPr>
        <w:t>batch</w:t>
      </w:r>
      <w:r w:rsidRPr="00983488">
        <w:rPr>
          <w:color w:val="000000" w:themeColor="text1"/>
        </w:rPr>
        <w:t xml:space="preserve"> of samples. </w:t>
      </w:r>
    </w:p>
    <w:p w14:paraId="24B8A7D8" w14:textId="77777777" w:rsidR="00811342" w:rsidRPr="00983488" w:rsidRDefault="00811342" w:rsidP="00811342">
      <w:pPr>
        <w:ind w:left="720"/>
        <w:jc w:val="both"/>
        <w:rPr>
          <w:color w:val="000000" w:themeColor="text1"/>
        </w:rPr>
      </w:pPr>
      <w:r w:rsidRPr="00983488">
        <w:rPr>
          <w:noProof/>
          <w:color w:val="000000" w:themeColor="text1"/>
        </w:rPr>
        <w:lastRenderedPageBreak/>
        <w:drawing>
          <wp:inline distT="0" distB="0" distL="0" distR="0" wp14:anchorId="6E2C25C3" wp14:editId="2EB1997C">
            <wp:extent cx="1670099" cy="1917700"/>
            <wp:effectExtent l="0" t="0" r="6350" b="0"/>
            <wp:docPr id="7" name="Picture 6">
              <a:extLst xmlns:a="http://schemas.openxmlformats.org/drawingml/2006/main">
                <a:ext uri="{FF2B5EF4-FFF2-40B4-BE49-F238E27FC236}">
                  <a16:creationId xmlns:a16="http://schemas.microsoft.com/office/drawing/2014/main" id="{9994E07A-8F2E-A04B-830E-D28B35BE3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94E07A-8F2E-A04B-830E-D28B35BE3C41}"/>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679392" cy="1928371"/>
                    </a:xfrm>
                    <a:prstGeom prst="rect">
                      <a:avLst/>
                    </a:prstGeom>
                  </pic:spPr>
                </pic:pic>
              </a:graphicData>
            </a:graphic>
          </wp:inline>
        </w:drawing>
      </w:r>
    </w:p>
    <w:p w14:paraId="5B0BDBAA" w14:textId="77777777" w:rsidR="00811342" w:rsidRPr="00983488" w:rsidRDefault="00811342" w:rsidP="00811342">
      <w:pPr>
        <w:pStyle w:val="ListParagraph"/>
        <w:widowControl/>
        <w:numPr>
          <w:ilvl w:val="0"/>
          <w:numId w:val="7"/>
        </w:numPr>
        <w:autoSpaceDE/>
        <w:autoSpaceDN/>
        <w:contextualSpacing/>
        <w:jc w:val="both"/>
        <w:rPr>
          <w:color w:val="000000" w:themeColor="text1"/>
        </w:rPr>
      </w:pPr>
      <w:r w:rsidRPr="00983488">
        <w:rPr>
          <w:color w:val="000000" w:themeColor="text1"/>
        </w:rPr>
        <w:t xml:space="preserve">If a 25 µl sample of blood was taken from the finger prick into 1ml PBS there should </w:t>
      </w:r>
      <w:proofErr w:type="gramStart"/>
      <w:r w:rsidRPr="00983488">
        <w:rPr>
          <w:color w:val="000000" w:themeColor="text1"/>
        </w:rPr>
        <w:t>be  900</w:t>
      </w:r>
      <w:proofErr w:type="gramEnd"/>
      <w:r w:rsidRPr="00983488">
        <w:rPr>
          <w:color w:val="000000" w:themeColor="text1"/>
        </w:rPr>
        <w:t>µl of the 1:40 diluted blood left. The red cells can be spun out and washed x3 with PBS and resuspended in the same volume of PBS for use in a titration (described below) with the first s/n, which is 1:40 serum.  This can also be used in confirmatory ELISA or other tests.</w:t>
      </w:r>
    </w:p>
    <w:p w14:paraId="70F6EC8F" w14:textId="77777777" w:rsidR="00811342" w:rsidRDefault="00811342" w:rsidP="00811342">
      <w:pPr>
        <w:pStyle w:val="ListParagraph"/>
        <w:widowControl/>
        <w:numPr>
          <w:ilvl w:val="0"/>
          <w:numId w:val="7"/>
        </w:numPr>
        <w:autoSpaceDE/>
        <w:autoSpaceDN/>
        <w:contextualSpacing/>
        <w:jc w:val="both"/>
        <w:rPr>
          <w:color w:val="000000" w:themeColor="text1"/>
        </w:rPr>
      </w:pPr>
      <w:r w:rsidRPr="00983488">
        <w:rPr>
          <w:b/>
          <w:color w:val="000000" w:themeColor="text1"/>
        </w:rPr>
        <w:t xml:space="preserve">A simpler and less time-consuming </w:t>
      </w:r>
      <w:r>
        <w:rPr>
          <w:b/>
          <w:color w:val="000000" w:themeColor="text1"/>
        </w:rPr>
        <w:t xml:space="preserve">partial </w:t>
      </w:r>
      <w:r w:rsidRPr="00983488">
        <w:rPr>
          <w:b/>
          <w:color w:val="000000" w:themeColor="text1"/>
        </w:rPr>
        <w:t>titration with the donors own red cells</w:t>
      </w:r>
      <w:r w:rsidRPr="00983488">
        <w:rPr>
          <w:color w:val="000000" w:themeColor="text1"/>
        </w:rPr>
        <w:t xml:space="preserve"> can be done on large numbers of samples without the need for a microfuge/centrifuge: </w:t>
      </w:r>
      <w:proofErr w:type="spellStart"/>
      <w:r w:rsidRPr="00983488">
        <w:rPr>
          <w:color w:val="000000" w:themeColor="text1"/>
        </w:rPr>
        <w:t>i</w:t>
      </w:r>
      <w:proofErr w:type="spellEnd"/>
      <w:r w:rsidRPr="00983488">
        <w:rPr>
          <w:color w:val="000000" w:themeColor="text1"/>
        </w:rPr>
        <w:t>) prepare</w:t>
      </w:r>
      <w:r>
        <w:rPr>
          <w:color w:val="000000" w:themeColor="text1"/>
        </w:rPr>
        <w:t xml:space="preserve"> 2 x1 ml aliquots of</w:t>
      </w:r>
      <w:r w:rsidRPr="00983488">
        <w:rPr>
          <w:color w:val="000000" w:themeColor="text1"/>
        </w:rPr>
        <w:t xml:space="preserve"> 1:40 blood by adding 25ul FP </w:t>
      </w:r>
      <w:r>
        <w:rPr>
          <w:color w:val="000000" w:themeColor="text1"/>
        </w:rPr>
        <w:t>blood to 0.975</w:t>
      </w:r>
      <w:r w:rsidRPr="00983488">
        <w:rPr>
          <w:color w:val="000000" w:themeColor="text1"/>
        </w:rPr>
        <w:t xml:space="preserve"> ml PBS in</w:t>
      </w:r>
      <w:r>
        <w:rPr>
          <w:color w:val="000000" w:themeColor="text1"/>
        </w:rPr>
        <w:t xml:space="preserve"> two </w:t>
      </w:r>
      <w:r w:rsidRPr="00983488">
        <w:rPr>
          <w:color w:val="000000" w:themeColor="text1"/>
        </w:rPr>
        <w:t>Eppendorf tube</w:t>
      </w:r>
      <w:r>
        <w:rPr>
          <w:color w:val="000000" w:themeColor="text1"/>
        </w:rPr>
        <w:t>s</w:t>
      </w:r>
      <w:r w:rsidRPr="00983488">
        <w:rPr>
          <w:color w:val="000000" w:themeColor="text1"/>
        </w:rPr>
        <w:t xml:space="preserve">. </w:t>
      </w:r>
      <w:r>
        <w:rPr>
          <w:color w:val="000000" w:themeColor="text1"/>
        </w:rPr>
        <w:t xml:space="preserve">These will be used to prepare 1:40 and 1:320 dilutions for testing. Either leave the tubes upright overnight in fridge (if handling many samples), or microfuge one of the tubes 30s at 2K to settle the red cells. Remove 875ul of the s/n (= 1:40 serum, which can be stored for other tests) from tube 2 and replace with 875 ul PBS and resuspend the red cells. These red cells are now in 1:320 of serum. </w:t>
      </w:r>
      <w:r w:rsidRPr="003361AB">
        <w:rPr>
          <w:color w:val="000000" w:themeColor="text1"/>
        </w:rPr>
        <w:t>T</w:t>
      </w:r>
      <w:r>
        <w:rPr>
          <w:color w:val="000000" w:themeColor="text1"/>
        </w:rPr>
        <w:t>ake 50</w:t>
      </w:r>
      <w:r w:rsidRPr="003361AB">
        <w:rPr>
          <w:color w:val="000000" w:themeColor="text1"/>
        </w:rPr>
        <w:t xml:space="preserve"> µl </w:t>
      </w:r>
      <w:r>
        <w:rPr>
          <w:color w:val="000000" w:themeColor="text1"/>
        </w:rPr>
        <w:t xml:space="preserve">aliquots </w:t>
      </w:r>
      <w:r w:rsidRPr="003361AB">
        <w:rPr>
          <w:color w:val="000000" w:themeColor="text1"/>
        </w:rPr>
        <w:t>of the 1:40</w:t>
      </w:r>
      <w:r>
        <w:rPr>
          <w:color w:val="000000" w:themeColor="text1"/>
        </w:rPr>
        <w:t xml:space="preserve"> and 1:320</w:t>
      </w:r>
      <w:r w:rsidRPr="003361AB">
        <w:rPr>
          <w:color w:val="000000" w:themeColor="text1"/>
        </w:rPr>
        <w:t xml:space="preserve"> </w:t>
      </w:r>
      <w:r>
        <w:rPr>
          <w:color w:val="000000" w:themeColor="text1"/>
        </w:rPr>
        <w:t xml:space="preserve">preps </w:t>
      </w:r>
      <w:r w:rsidRPr="003361AB">
        <w:rPr>
          <w:color w:val="000000" w:themeColor="text1"/>
        </w:rPr>
        <w:t>for the initial test (50 µl 1:40 blood + 50 µl 2ug/ml IH4-RBD, versus 50 µl 1:40 Blood + 50 µl PBS -</w:t>
      </w:r>
      <w:proofErr w:type="spellStart"/>
      <w:r w:rsidRPr="003361AB">
        <w:rPr>
          <w:color w:val="000000" w:themeColor="text1"/>
        </w:rPr>
        <w:t>ve</w:t>
      </w:r>
      <w:proofErr w:type="spellEnd"/>
      <w:r w:rsidRPr="003361AB">
        <w:rPr>
          <w:color w:val="000000" w:themeColor="text1"/>
        </w:rPr>
        <w:t xml:space="preserve"> control). </w:t>
      </w:r>
      <w:r>
        <w:rPr>
          <w:color w:val="000000" w:themeColor="text1"/>
        </w:rPr>
        <w:t xml:space="preserve">There is enough sample to test several variant RBDs if the reagents are available. In our studies of cohorts 100% of samples positive in HAT at 1:320 have detectable </w:t>
      </w:r>
      <w:proofErr w:type="spellStart"/>
      <w:r>
        <w:rPr>
          <w:color w:val="000000" w:themeColor="text1"/>
        </w:rPr>
        <w:t>neutralising</w:t>
      </w:r>
      <w:proofErr w:type="spellEnd"/>
      <w:r>
        <w:rPr>
          <w:color w:val="000000" w:themeColor="text1"/>
        </w:rPr>
        <w:t xml:space="preserve"> activity.</w:t>
      </w:r>
    </w:p>
    <w:p w14:paraId="4BDE280E" w14:textId="77777777" w:rsidR="00811342" w:rsidRDefault="00811342" w:rsidP="00811342">
      <w:pPr>
        <w:jc w:val="both"/>
        <w:rPr>
          <w:color w:val="000000" w:themeColor="text1"/>
        </w:rPr>
      </w:pPr>
    </w:p>
    <w:p w14:paraId="24B36F8A" w14:textId="77777777" w:rsidR="00811342" w:rsidRPr="003361AB" w:rsidRDefault="00811342" w:rsidP="00811342">
      <w:pPr>
        <w:jc w:val="both"/>
        <w:rPr>
          <w:color w:val="000000" w:themeColor="text1"/>
        </w:rPr>
      </w:pPr>
      <w:r w:rsidRPr="003361AB">
        <w:rPr>
          <w:noProof/>
          <w:color w:val="000000" w:themeColor="text1"/>
        </w:rPr>
        <w:drawing>
          <wp:inline distT="0" distB="0" distL="0" distR="0" wp14:anchorId="6E59F665" wp14:editId="0C4E846B">
            <wp:extent cx="5756910" cy="21932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756910" cy="2193290"/>
                    </a:xfrm>
                    <a:prstGeom prst="rect">
                      <a:avLst/>
                    </a:prstGeom>
                  </pic:spPr>
                </pic:pic>
              </a:graphicData>
            </a:graphic>
          </wp:inline>
        </w:drawing>
      </w:r>
    </w:p>
    <w:p w14:paraId="12CABB6E" w14:textId="77777777" w:rsidR="00811342" w:rsidRDefault="00811342" w:rsidP="00811342">
      <w:pPr>
        <w:jc w:val="both"/>
      </w:pPr>
      <w:r>
        <w:t>The picture shows a typical result from a convalescent donor after a symptomatic infection: Positive at 1:320 on WT, and B1.1.7 RBDs, partial/negative response on B.1.351.</w:t>
      </w:r>
    </w:p>
    <w:p w14:paraId="06852A94" w14:textId="77777777" w:rsidR="00811342" w:rsidRDefault="00811342" w:rsidP="00811342">
      <w:pPr>
        <w:jc w:val="both"/>
      </w:pPr>
    </w:p>
    <w:p w14:paraId="3DBF2B69" w14:textId="77777777" w:rsidR="00811342" w:rsidRDefault="00811342" w:rsidP="00811342">
      <w:pPr>
        <w:jc w:val="both"/>
      </w:pPr>
      <w:r>
        <w:t xml:space="preserve"> </w:t>
      </w:r>
    </w:p>
    <w:p w14:paraId="69F12519" w14:textId="77777777" w:rsidR="00811342" w:rsidRDefault="00811342" w:rsidP="00811342">
      <w:pPr>
        <w:jc w:val="both"/>
        <w:rPr>
          <w:b/>
        </w:rPr>
      </w:pPr>
      <w:r w:rsidRPr="00E71B19">
        <w:rPr>
          <w:b/>
        </w:rPr>
        <w:t>Spot test on Stored Serum</w:t>
      </w:r>
      <w:r>
        <w:rPr>
          <w:b/>
        </w:rPr>
        <w:t xml:space="preserve"> samples. </w:t>
      </w:r>
    </w:p>
    <w:p w14:paraId="632914A2" w14:textId="77777777" w:rsidR="00811342" w:rsidRPr="00E71B19" w:rsidRDefault="00811342" w:rsidP="00811342">
      <w:pPr>
        <w:jc w:val="both"/>
      </w:pPr>
      <w:r>
        <w:t>This is designed to match the Finger Prick Test</w:t>
      </w:r>
    </w:p>
    <w:p w14:paraId="3A0981EA" w14:textId="77777777" w:rsidR="00811342" w:rsidRDefault="00811342" w:rsidP="00811342">
      <w:pPr>
        <w:jc w:val="both"/>
      </w:pPr>
    </w:p>
    <w:p w14:paraId="19C9B98A" w14:textId="77777777" w:rsidR="00811342" w:rsidRPr="00E71B19" w:rsidRDefault="00811342" w:rsidP="00811342">
      <w:pPr>
        <w:jc w:val="both"/>
        <w:rPr>
          <w:rFonts w:asciiTheme="minorHAnsi" w:hAnsiTheme="minorHAnsi" w:cstheme="minorHAnsi"/>
        </w:rPr>
      </w:pPr>
      <w:r w:rsidRPr="00E71B19">
        <w:rPr>
          <w:rFonts w:asciiTheme="minorHAnsi" w:hAnsiTheme="minorHAnsi" w:cstheme="minorHAnsi"/>
        </w:rPr>
        <w:t xml:space="preserve">Equipment and Reagents: </w:t>
      </w:r>
    </w:p>
    <w:p w14:paraId="6ADF9A34" w14:textId="77777777" w:rsidR="00811342" w:rsidRPr="00E71B19" w:rsidRDefault="00811342" w:rsidP="00811342">
      <w:pPr>
        <w:pStyle w:val="ListParagraph"/>
        <w:widowControl/>
        <w:numPr>
          <w:ilvl w:val="0"/>
          <w:numId w:val="10"/>
        </w:numPr>
        <w:autoSpaceDE/>
        <w:autoSpaceDN/>
        <w:contextualSpacing/>
        <w:jc w:val="both"/>
        <w:rPr>
          <w:rFonts w:asciiTheme="minorHAnsi" w:hAnsiTheme="minorHAnsi" w:cstheme="minorHAnsi"/>
        </w:rPr>
      </w:pPr>
      <w:r>
        <w:rPr>
          <w:rFonts w:asciiTheme="minorHAnsi" w:hAnsiTheme="minorHAnsi" w:cstheme="minorHAnsi"/>
        </w:rPr>
        <w:lastRenderedPageBreak/>
        <w:t xml:space="preserve">Fresh </w:t>
      </w:r>
      <w:r w:rsidRPr="00E71B19">
        <w:rPr>
          <w:rFonts w:asciiTheme="minorHAnsi" w:hAnsiTheme="minorHAnsi" w:cstheme="minorHAnsi"/>
        </w:rPr>
        <w:t>O-</w:t>
      </w:r>
      <w:proofErr w:type="spellStart"/>
      <w:r w:rsidRPr="00E71B19">
        <w:rPr>
          <w:rFonts w:asciiTheme="minorHAnsi" w:hAnsiTheme="minorHAnsi" w:cstheme="minorHAnsi"/>
        </w:rPr>
        <w:t>ve</w:t>
      </w:r>
      <w:proofErr w:type="spellEnd"/>
      <w:r w:rsidRPr="00E71B19">
        <w:rPr>
          <w:rFonts w:asciiTheme="minorHAnsi" w:hAnsiTheme="minorHAnsi" w:cstheme="minorHAnsi"/>
        </w:rPr>
        <w:t xml:space="preserve"> blood diluted</w:t>
      </w:r>
      <w:r>
        <w:rPr>
          <w:rFonts w:asciiTheme="minorHAnsi" w:hAnsiTheme="minorHAnsi" w:cstheme="minorHAnsi"/>
        </w:rPr>
        <w:t xml:space="preserve"> in PBS</w:t>
      </w:r>
      <w:r w:rsidRPr="00E71B19">
        <w:rPr>
          <w:rFonts w:asciiTheme="minorHAnsi" w:hAnsiTheme="minorHAnsi" w:cstheme="minorHAnsi"/>
        </w:rPr>
        <w:t xml:space="preserve"> </w:t>
      </w:r>
      <w:r w:rsidRPr="00E71B19">
        <w:rPr>
          <w:rFonts w:asciiTheme="minorHAnsi" w:hAnsiTheme="minorHAnsi" w:cstheme="minorHAnsi"/>
          <w:b/>
        </w:rPr>
        <w:t>1:20 = ~2%</w:t>
      </w:r>
      <w:r w:rsidRPr="00E71B19">
        <w:rPr>
          <w:rFonts w:asciiTheme="minorHAnsi" w:hAnsiTheme="minorHAnsi" w:cstheme="minorHAnsi"/>
        </w:rPr>
        <w:t xml:space="preserve"> Red Cells</w:t>
      </w:r>
      <w:r>
        <w:rPr>
          <w:rFonts w:asciiTheme="minorHAnsi" w:hAnsiTheme="minorHAnsi" w:cstheme="minorHAnsi"/>
        </w:rPr>
        <w:t>. Resuspend by inverting gently ~12 times.</w:t>
      </w:r>
    </w:p>
    <w:p w14:paraId="1F2BAA23" w14:textId="77777777" w:rsidR="00811342" w:rsidRPr="00E71B19" w:rsidRDefault="00811342" w:rsidP="00811342">
      <w:pPr>
        <w:pStyle w:val="ListParagraph"/>
        <w:widowControl/>
        <w:numPr>
          <w:ilvl w:val="0"/>
          <w:numId w:val="10"/>
        </w:numPr>
        <w:autoSpaceDE/>
        <w:autoSpaceDN/>
        <w:contextualSpacing/>
        <w:jc w:val="both"/>
        <w:rPr>
          <w:rFonts w:asciiTheme="minorHAnsi" w:hAnsiTheme="minorHAnsi" w:cstheme="minorHAnsi"/>
        </w:rPr>
      </w:pPr>
      <w:r w:rsidRPr="00E71B19">
        <w:rPr>
          <w:rFonts w:asciiTheme="minorHAnsi" w:hAnsiTheme="minorHAnsi" w:cstheme="minorHAnsi"/>
        </w:rPr>
        <w:t>IH4-RBD Reagent 2</w:t>
      </w:r>
      <w:r>
        <w:rPr>
          <w:rFonts w:asciiTheme="minorHAnsi" w:hAnsiTheme="minorHAnsi" w:cstheme="minorHAnsi"/>
        </w:rPr>
        <w:t xml:space="preserve"> </w:t>
      </w:r>
      <w:r>
        <w:t>µ</w:t>
      </w:r>
      <w:r w:rsidRPr="00E71B19">
        <w:rPr>
          <w:rFonts w:asciiTheme="minorHAnsi" w:hAnsiTheme="minorHAnsi" w:cstheme="minorHAnsi"/>
        </w:rPr>
        <w:t>g/ml</w:t>
      </w:r>
    </w:p>
    <w:p w14:paraId="692AD442" w14:textId="77777777" w:rsidR="00811342" w:rsidRPr="00E71B19" w:rsidRDefault="00811342" w:rsidP="00811342">
      <w:pPr>
        <w:pStyle w:val="ListParagraph"/>
        <w:widowControl/>
        <w:numPr>
          <w:ilvl w:val="0"/>
          <w:numId w:val="10"/>
        </w:numPr>
        <w:autoSpaceDE/>
        <w:autoSpaceDN/>
        <w:contextualSpacing/>
        <w:jc w:val="both"/>
        <w:rPr>
          <w:rFonts w:asciiTheme="minorHAnsi" w:hAnsiTheme="minorHAnsi" w:cstheme="minorHAnsi"/>
        </w:rPr>
      </w:pPr>
      <w:r w:rsidRPr="00E71B19">
        <w:rPr>
          <w:rFonts w:asciiTheme="minorHAnsi" w:hAnsiTheme="minorHAnsi" w:cstheme="minorHAnsi"/>
        </w:rPr>
        <w:t>V bottom plates, numbered</w:t>
      </w:r>
      <w:r>
        <w:rPr>
          <w:rFonts w:asciiTheme="minorHAnsi" w:hAnsiTheme="minorHAnsi" w:cstheme="minorHAnsi"/>
        </w:rPr>
        <w:t>, dated, timed (helps when timing many plates)</w:t>
      </w:r>
      <w:r w:rsidRPr="00E71B19">
        <w:rPr>
          <w:rFonts w:asciiTheme="minorHAnsi" w:hAnsiTheme="minorHAnsi" w:cstheme="minorHAnsi"/>
        </w:rPr>
        <w:t>.</w:t>
      </w:r>
    </w:p>
    <w:p w14:paraId="2B1DD61F" w14:textId="77777777" w:rsidR="00811342" w:rsidRPr="00E71B19" w:rsidRDefault="00811342" w:rsidP="00811342">
      <w:pPr>
        <w:jc w:val="both"/>
        <w:rPr>
          <w:rFonts w:asciiTheme="minorHAnsi" w:hAnsiTheme="minorHAnsi" w:cstheme="minorHAnsi"/>
          <w:b/>
        </w:rPr>
      </w:pPr>
    </w:p>
    <w:p w14:paraId="32AC3D8D"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Plate out 50</w:t>
      </w:r>
      <w:r>
        <w:rPr>
          <w:rFonts w:asciiTheme="minorHAnsi" w:hAnsiTheme="minorHAnsi" w:cstheme="minorHAnsi"/>
        </w:rPr>
        <w:t xml:space="preserve"> </w:t>
      </w:r>
      <w:r>
        <w:t>µ</w:t>
      </w:r>
      <w:r w:rsidRPr="00973BE6">
        <w:rPr>
          <w:rFonts w:asciiTheme="minorHAnsi" w:hAnsiTheme="minorHAnsi" w:cstheme="minorHAnsi"/>
        </w:rPr>
        <w:t xml:space="preserve">l of </w:t>
      </w:r>
      <w:r w:rsidRPr="00973BE6">
        <w:rPr>
          <w:rFonts w:asciiTheme="minorHAnsi" w:hAnsiTheme="minorHAnsi" w:cstheme="minorHAnsi"/>
          <w:b/>
        </w:rPr>
        <w:t>1:20</w:t>
      </w:r>
      <w:r w:rsidRPr="00973BE6">
        <w:rPr>
          <w:rFonts w:asciiTheme="minorHAnsi" w:hAnsiTheme="minorHAnsi" w:cstheme="minorHAnsi"/>
        </w:rPr>
        <w:t xml:space="preserve"> sera in alternate columns</w:t>
      </w:r>
      <w:r>
        <w:rPr>
          <w:rFonts w:asciiTheme="minorHAnsi" w:hAnsiTheme="minorHAnsi" w:cstheme="minorHAnsi"/>
        </w:rPr>
        <w:t xml:space="preserve"> </w:t>
      </w:r>
      <w:r w:rsidRPr="00973BE6">
        <w:rPr>
          <w:rFonts w:asciiTheme="minorHAnsi" w:hAnsiTheme="minorHAnsi" w:cstheme="minorHAnsi"/>
        </w:rPr>
        <w:t>1,3,5,7,9,11 (add 2.5</w:t>
      </w:r>
      <w:r>
        <w:rPr>
          <w:rFonts w:asciiTheme="minorHAnsi" w:hAnsiTheme="minorHAnsi" w:cstheme="minorHAnsi"/>
        </w:rPr>
        <w:t xml:space="preserve"> </w:t>
      </w:r>
      <w:r>
        <w:t>µ</w:t>
      </w:r>
      <w:r w:rsidRPr="00973BE6">
        <w:rPr>
          <w:rFonts w:asciiTheme="minorHAnsi" w:hAnsiTheme="minorHAnsi" w:cstheme="minorHAnsi"/>
        </w:rPr>
        <w:t>l serum to 47.5</w:t>
      </w:r>
      <w:r>
        <w:rPr>
          <w:rFonts w:asciiTheme="minorHAnsi" w:hAnsiTheme="minorHAnsi" w:cstheme="minorHAnsi"/>
        </w:rPr>
        <w:t xml:space="preserve"> </w:t>
      </w:r>
      <w:r>
        <w:t>µ</w:t>
      </w:r>
      <w:r w:rsidRPr="00973BE6">
        <w:rPr>
          <w:rFonts w:asciiTheme="minorHAnsi" w:hAnsiTheme="minorHAnsi" w:cstheme="minorHAnsi"/>
        </w:rPr>
        <w:t xml:space="preserve">l PBS, 8 at a time). </w:t>
      </w:r>
    </w:p>
    <w:p w14:paraId="14C21F58"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Add 50</w:t>
      </w:r>
      <w:r>
        <w:rPr>
          <w:rFonts w:asciiTheme="minorHAnsi" w:hAnsiTheme="minorHAnsi" w:cstheme="minorHAnsi"/>
        </w:rPr>
        <w:t xml:space="preserve"> </w:t>
      </w:r>
      <w:r>
        <w:t>µ</w:t>
      </w:r>
      <w:r w:rsidRPr="00973BE6">
        <w:rPr>
          <w:rFonts w:asciiTheme="minorHAnsi" w:hAnsiTheme="minorHAnsi" w:cstheme="minorHAnsi"/>
        </w:rPr>
        <w:t>l 2% red cells</w:t>
      </w:r>
      <w:r>
        <w:rPr>
          <w:rFonts w:asciiTheme="minorHAnsi" w:hAnsiTheme="minorHAnsi" w:cstheme="minorHAnsi"/>
        </w:rPr>
        <w:t xml:space="preserve"> (</w:t>
      </w:r>
      <w:r w:rsidRPr="00910E69">
        <w:rPr>
          <w:rFonts w:asciiTheme="minorHAnsi" w:hAnsiTheme="minorHAnsi" w:cstheme="minorHAnsi"/>
          <w:b/>
        </w:rPr>
        <w:t>so that now serum is diluted to 1:40 and red cells at ~1% v/v</w:t>
      </w:r>
      <w:r>
        <w:rPr>
          <w:rFonts w:asciiTheme="minorHAnsi" w:hAnsiTheme="minorHAnsi" w:cstheme="minorHAnsi"/>
        </w:rPr>
        <w:t>)</w:t>
      </w:r>
    </w:p>
    <w:p w14:paraId="763933A1"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Mix and transfer 50/100</w:t>
      </w:r>
      <w:r>
        <w:rPr>
          <w:rFonts w:asciiTheme="minorHAnsi" w:hAnsiTheme="minorHAnsi" w:cstheme="minorHAnsi"/>
        </w:rPr>
        <w:t xml:space="preserve"> </w:t>
      </w:r>
      <w:r>
        <w:t>µ</w:t>
      </w:r>
      <w:r w:rsidRPr="00973BE6">
        <w:rPr>
          <w:rFonts w:asciiTheme="minorHAnsi" w:hAnsiTheme="minorHAnsi" w:cstheme="minorHAnsi"/>
        </w:rPr>
        <w:t xml:space="preserve">l to </w:t>
      </w:r>
      <w:proofErr w:type="spellStart"/>
      <w:r w:rsidRPr="00973BE6">
        <w:rPr>
          <w:rFonts w:asciiTheme="minorHAnsi" w:hAnsiTheme="minorHAnsi" w:cstheme="minorHAnsi"/>
        </w:rPr>
        <w:t>neighbouring</w:t>
      </w:r>
      <w:proofErr w:type="spellEnd"/>
      <w:r w:rsidRPr="00973BE6">
        <w:rPr>
          <w:rFonts w:asciiTheme="minorHAnsi" w:hAnsiTheme="minorHAnsi" w:cstheme="minorHAnsi"/>
        </w:rPr>
        <w:t xml:space="preserve"> column</w:t>
      </w:r>
      <w:r>
        <w:rPr>
          <w:rFonts w:asciiTheme="minorHAnsi" w:hAnsiTheme="minorHAnsi" w:cstheme="minorHAnsi"/>
        </w:rPr>
        <w:t xml:space="preserve">s </w:t>
      </w:r>
      <w:r w:rsidRPr="00973BE6">
        <w:rPr>
          <w:rFonts w:asciiTheme="minorHAnsi" w:hAnsiTheme="minorHAnsi" w:cstheme="minorHAnsi"/>
        </w:rPr>
        <w:t>2,4,6,8,10,12 for -</w:t>
      </w:r>
      <w:proofErr w:type="spellStart"/>
      <w:r w:rsidRPr="00973BE6">
        <w:rPr>
          <w:rFonts w:asciiTheme="minorHAnsi" w:hAnsiTheme="minorHAnsi" w:cstheme="minorHAnsi"/>
        </w:rPr>
        <w:t>ve</w:t>
      </w:r>
      <w:proofErr w:type="spellEnd"/>
      <w:r w:rsidRPr="00973BE6">
        <w:rPr>
          <w:rFonts w:asciiTheme="minorHAnsi" w:hAnsiTheme="minorHAnsi" w:cstheme="minorHAnsi"/>
        </w:rPr>
        <w:t xml:space="preserve"> control</w:t>
      </w:r>
      <w:r>
        <w:rPr>
          <w:rFonts w:asciiTheme="minorHAnsi" w:hAnsiTheme="minorHAnsi" w:cstheme="minorHAnsi"/>
        </w:rPr>
        <w:t>s.</w:t>
      </w:r>
    </w:p>
    <w:p w14:paraId="0B7E9E54"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Add 50</w:t>
      </w:r>
      <w:r>
        <w:rPr>
          <w:rFonts w:asciiTheme="minorHAnsi" w:hAnsiTheme="minorHAnsi" w:cstheme="minorHAnsi"/>
        </w:rPr>
        <w:t xml:space="preserve"> </w:t>
      </w:r>
      <w:r>
        <w:t>µ</w:t>
      </w:r>
      <w:r w:rsidRPr="00973BE6">
        <w:rPr>
          <w:rFonts w:asciiTheme="minorHAnsi" w:hAnsiTheme="minorHAnsi" w:cstheme="minorHAnsi"/>
        </w:rPr>
        <w:t>l IH4-RBD reagent (2</w:t>
      </w:r>
      <w:r>
        <w:rPr>
          <w:rFonts w:asciiTheme="minorHAnsi" w:hAnsiTheme="minorHAnsi" w:cstheme="minorHAnsi"/>
        </w:rPr>
        <w:t xml:space="preserve"> </w:t>
      </w:r>
      <w:r>
        <w:t>µ</w:t>
      </w:r>
      <w:r w:rsidRPr="00973BE6">
        <w:rPr>
          <w:rFonts w:asciiTheme="minorHAnsi" w:hAnsiTheme="minorHAnsi" w:cstheme="minorHAnsi"/>
        </w:rPr>
        <w:t>g/ml in PBS = 100</w:t>
      </w:r>
      <w:r>
        <w:rPr>
          <w:rFonts w:asciiTheme="minorHAnsi" w:hAnsiTheme="minorHAnsi" w:cstheme="minorHAnsi"/>
        </w:rPr>
        <w:t xml:space="preserve"> </w:t>
      </w:r>
      <w:r w:rsidRPr="00973BE6">
        <w:rPr>
          <w:rFonts w:asciiTheme="minorHAnsi" w:hAnsiTheme="minorHAnsi" w:cstheme="minorHAnsi"/>
        </w:rPr>
        <w:t>ng/well) to Columns 1,3,5,7,9,11</w:t>
      </w:r>
    </w:p>
    <w:p w14:paraId="138CB34B"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Add 50</w:t>
      </w:r>
      <w:r>
        <w:rPr>
          <w:rFonts w:asciiTheme="minorHAnsi" w:hAnsiTheme="minorHAnsi" w:cstheme="minorHAnsi"/>
        </w:rPr>
        <w:t xml:space="preserve"> </w:t>
      </w:r>
      <w:r>
        <w:t>µ</w:t>
      </w:r>
      <w:r w:rsidRPr="00973BE6">
        <w:rPr>
          <w:rFonts w:asciiTheme="minorHAnsi" w:hAnsiTheme="minorHAnsi" w:cstheme="minorHAnsi"/>
        </w:rPr>
        <w:t>l PBS to columns 2,4,6,8,10,12.</w:t>
      </w:r>
    </w:p>
    <w:p w14:paraId="17C6EF42"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 xml:space="preserve">Inc 1 </w:t>
      </w:r>
      <w:proofErr w:type="spellStart"/>
      <w:r w:rsidRPr="00973BE6">
        <w:rPr>
          <w:rFonts w:asciiTheme="minorHAnsi" w:hAnsiTheme="minorHAnsi" w:cstheme="minorHAnsi"/>
        </w:rPr>
        <w:t>hr</w:t>
      </w:r>
      <w:proofErr w:type="spellEnd"/>
      <w:r w:rsidRPr="00973BE6">
        <w:rPr>
          <w:rFonts w:asciiTheme="minorHAnsi" w:hAnsiTheme="minorHAnsi" w:cstheme="minorHAnsi"/>
        </w:rPr>
        <w:t xml:space="preserve"> RT</w:t>
      </w:r>
    </w:p>
    <w:p w14:paraId="45D5747E"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 xml:space="preserve">Tilt </w:t>
      </w:r>
      <w:r>
        <w:rPr>
          <w:rFonts w:asciiTheme="minorHAnsi" w:hAnsiTheme="minorHAnsi" w:cstheme="minorHAnsi"/>
        </w:rPr>
        <w:t>at ~80</w:t>
      </w:r>
      <w:r>
        <w:rPr>
          <w:rFonts w:asciiTheme="minorHAnsi" w:hAnsiTheme="minorHAnsi" w:cstheme="minorHAnsi"/>
          <w:vertAlign w:val="superscript"/>
        </w:rPr>
        <w:t>o</w:t>
      </w:r>
      <w:r>
        <w:rPr>
          <w:rFonts w:asciiTheme="minorHAnsi" w:hAnsiTheme="minorHAnsi" w:cstheme="minorHAnsi"/>
        </w:rPr>
        <w:t xml:space="preserve"> for 3</w:t>
      </w:r>
      <w:r w:rsidRPr="00973BE6">
        <w:rPr>
          <w:rFonts w:asciiTheme="minorHAnsi" w:hAnsiTheme="minorHAnsi" w:cstheme="minorHAnsi"/>
        </w:rPr>
        <w:t>0s</w:t>
      </w:r>
    </w:p>
    <w:p w14:paraId="28E2E47C"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Photograph</w:t>
      </w:r>
    </w:p>
    <w:p w14:paraId="2364334E" w14:textId="77777777" w:rsidR="00811342" w:rsidRPr="00973BE6"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Read as Positive = No teardrop (</w:t>
      </w:r>
      <w:r w:rsidRPr="00973BE6">
        <w:rPr>
          <w:rFonts w:asciiTheme="minorHAnsi" w:hAnsiTheme="minorHAnsi" w:cstheme="minorHAnsi"/>
          <w:color w:val="FF0000"/>
        </w:rPr>
        <w:t>Red</w:t>
      </w:r>
      <w:r>
        <w:rPr>
          <w:rFonts w:asciiTheme="minorHAnsi" w:hAnsiTheme="minorHAnsi" w:cstheme="minorHAnsi"/>
          <w:color w:val="000000" w:themeColor="text1"/>
        </w:rPr>
        <w:t>)</w:t>
      </w:r>
      <w:r w:rsidRPr="00973BE6">
        <w:rPr>
          <w:rFonts w:asciiTheme="minorHAnsi" w:hAnsiTheme="minorHAnsi" w:cstheme="minorHAnsi"/>
        </w:rPr>
        <w:t xml:space="preserve">, </w:t>
      </w:r>
      <w:r>
        <w:rPr>
          <w:rFonts w:asciiTheme="minorHAnsi" w:hAnsiTheme="minorHAnsi" w:cstheme="minorHAnsi"/>
        </w:rPr>
        <w:t xml:space="preserve">Negative </w:t>
      </w:r>
      <w:r w:rsidRPr="00973BE6">
        <w:rPr>
          <w:rFonts w:asciiTheme="minorHAnsi" w:hAnsiTheme="minorHAnsi" w:cstheme="minorHAnsi"/>
        </w:rPr>
        <w:t>&lt;1:40 = partial teardrop (</w:t>
      </w:r>
      <w:r w:rsidRPr="00973BE6">
        <w:rPr>
          <w:rFonts w:asciiTheme="minorHAnsi" w:hAnsiTheme="minorHAnsi" w:cstheme="minorHAnsi"/>
          <w:color w:val="FFC000"/>
        </w:rPr>
        <w:t>Orange</w:t>
      </w:r>
      <w:r>
        <w:rPr>
          <w:rFonts w:asciiTheme="minorHAnsi" w:hAnsiTheme="minorHAnsi" w:cstheme="minorHAnsi"/>
          <w:color w:val="000000" w:themeColor="text1"/>
        </w:rPr>
        <w:t>)</w:t>
      </w:r>
      <w:r w:rsidRPr="00973BE6">
        <w:rPr>
          <w:rFonts w:asciiTheme="minorHAnsi" w:hAnsiTheme="minorHAnsi" w:cstheme="minorHAnsi"/>
        </w:rPr>
        <w:t xml:space="preserve">, Neg = complete </w:t>
      </w:r>
      <w:proofErr w:type="gramStart"/>
      <w:r w:rsidRPr="00973BE6">
        <w:rPr>
          <w:rFonts w:asciiTheme="minorHAnsi" w:hAnsiTheme="minorHAnsi" w:cstheme="minorHAnsi"/>
        </w:rPr>
        <w:t>teardrop .</w:t>
      </w:r>
      <w:proofErr w:type="gramEnd"/>
    </w:p>
    <w:p w14:paraId="5610EB09" w14:textId="77777777" w:rsidR="00811342" w:rsidRDefault="00811342" w:rsidP="00811342">
      <w:pPr>
        <w:pStyle w:val="ListParagraph"/>
        <w:widowControl/>
        <w:numPr>
          <w:ilvl w:val="0"/>
          <w:numId w:val="11"/>
        </w:numPr>
        <w:autoSpaceDE/>
        <w:autoSpaceDN/>
        <w:contextualSpacing/>
        <w:jc w:val="both"/>
        <w:rPr>
          <w:rFonts w:asciiTheme="minorHAnsi" w:hAnsiTheme="minorHAnsi" w:cstheme="minorHAnsi"/>
        </w:rPr>
      </w:pPr>
      <w:r w:rsidRPr="00973BE6">
        <w:rPr>
          <w:rFonts w:asciiTheme="minorHAnsi" w:hAnsiTheme="minorHAnsi" w:cstheme="minorHAnsi"/>
        </w:rPr>
        <w:t xml:space="preserve">Two readers </w:t>
      </w:r>
      <w:r>
        <w:rPr>
          <w:rFonts w:asciiTheme="minorHAnsi" w:hAnsiTheme="minorHAnsi" w:cstheme="minorHAnsi"/>
        </w:rPr>
        <w:t>should</w:t>
      </w:r>
      <w:r w:rsidRPr="00973BE6">
        <w:rPr>
          <w:rFonts w:asciiTheme="minorHAnsi" w:hAnsiTheme="minorHAnsi" w:cstheme="minorHAnsi"/>
        </w:rPr>
        <w:t xml:space="preserve"> read the plates independently, and disagreements resolved by taking the lesser reading.</w:t>
      </w:r>
    </w:p>
    <w:p w14:paraId="62159ED8" w14:textId="77777777" w:rsidR="00811342" w:rsidRDefault="00811342" w:rsidP="00811342">
      <w:pPr>
        <w:jc w:val="both"/>
        <w:rPr>
          <w:rFonts w:asciiTheme="minorHAnsi" w:hAnsiTheme="minorHAnsi" w:cstheme="minorHAnsi"/>
        </w:rPr>
      </w:pPr>
    </w:p>
    <w:p w14:paraId="727BB7DB" w14:textId="77777777" w:rsidR="00811342" w:rsidRDefault="00811342" w:rsidP="00811342">
      <w:pPr>
        <w:jc w:val="both"/>
        <w:rPr>
          <w:rFonts w:asciiTheme="minorHAnsi" w:hAnsiTheme="minorHAnsi" w:cstheme="minorHAnsi"/>
        </w:rPr>
      </w:pPr>
      <w:r>
        <w:rPr>
          <w:rFonts w:asciiTheme="minorHAnsi" w:hAnsiTheme="minorHAnsi" w:cstheme="minorHAnsi"/>
        </w:rPr>
        <w:t>Example of Plate:</w:t>
      </w:r>
    </w:p>
    <w:p w14:paraId="0F494246" w14:textId="77777777" w:rsidR="00811342" w:rsidRPr="002B04C3" w:rsidRDefault="00811342" w:rsidP="00811342">
      <w:pPr>
        <w:jc w:val="both"/>
        <w:rPr>
          <w:rFonts w:asciiTheme="minorHAnsi" w:hAnsiTheme="minorHAnsi" w:cstheme="minorHAnsi"/>
        </w:rPr>
      </w:pPr>
      <w:r w:rsidRPr="00F63646">
        <w:rPr>
          <w:rFonts w:asciiTheme="minorHAnsi" w:hAnsiTheme="minorHAnsi" w:cstheme="minorHAnsi"/>
          <w:noProof/>
        </w:rPr>
        <w:drawing>
          <wp:inline distT="0" distB="0" distL="0" distR="0" wp14:anchorId="3B3ABCEF" wp14:editId="576F0247">
            <wp:extent cx="5756910" cy="3411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756910" cy="3411220"/>
                    </a:xfrm>
                    <a:prstGeom prst="rect">
                      <a:avLst/>
                    </a:prstGeom>
                  </pic:spPr>
                </pic:pic>
              </a:graphicData>
            </a:graphic>
          </wp:inline>
        </w:drawing>
      </w:r>
    </w:p>
    <w:p w14:paraId="088038B2" w14:textId="77777777" w:rsidR="00811342" w:rsidRDefault="00811342" w:rsidP="00811342">
      <w:pPr>
        <w:jc w:val="both"/>
        <w:rPr>
          <w:b/>
        </w:rPr>
      </w:pPr>
    </w:p>
    <w:p w14:paraId="3A0BC028" w14:textId="77777777" w:rsidR="00811342" w:rsidRPr="00DF76E7" w:rsidRDefault="00811342" w:rsidP="00811342">
      <w:pPr>
        <w:jc w:val="both"/>
      </w:pPr>
      <w:r w:rsidRPr="00DF76E7">
        <w:rPr>
          <w:b/>
        </w:rPr>
        <w:t xml:space="preserve">Titration of </w:t>
      </w:r>
      <w:r>
        <w:rPr>
          <w:b/>
        </w:rPr>
        <w:t>Serum</w:t>
      </w:r>
      <w:r w:rsidRPr="00DF76E7">
        <w:rPr>
          <w:b/>
        </w:rPr>
        <w:t xml:space="preserve"> Sample</w:t>
      </w:r>
      <w:r>
        <w:rPr>
          <w:b/>
        </w:rPr>
        <w:t>s</w:t>
      </w:r>
      <w:r w:rsidRPr="00DF76E7">
        <w:rPr>
          <w:b/>
        </w:rPr>
        <w:t xml:space="preserve">. </w:t>
      </w:r>
      <w:r w:rsidRPr="00DF76E7">
        <w:t>It can be useful to titrate samples. A strong positive can titrate out to 1:640 or more.</w:t>
      </w:r>
    </w:p>
    <w:p w14:paraId="6FD7A0E9" w14:textId="77777777" w:rsidR="00811342" w:rsidRPr="00DF76E7" w:rsidRDefault="00811342" w:rsidP="00811342">
      <w:pPr>
        <w:jc w:val="both"/>
      </w:pPr>
    </w:p>
    <w:p w14:paraId="3E44F771" w14:textId="77777777" w:rsidR="00811342" w:rsidRPr="00DF76E7" w:rsidRDefault="00811342" w:rsidP="00811342">
      <w:pPr>
        <w:jc w:val="both"/>
      </w:pPr>
      <w:r w:rsidRPr="00DF76E7">
        <w:rPr>
          <w:rFonts w:eastAsiaTheme="minorEastAsia"/>
        </w:rPr>
        <w:t>Equipment</w:t>
      </w:r>
      <w:r w:rsidRPr="00DF76E7">
        <w:t xml:space="preserve"> and reagents</w:t>
      </w:r>
      <w:r w:rsidRPr="00DF76E7">
        <w:rPr>
          <w:rFonts w:eastAsiaTheme="minorEastAsia"/>
        </w:rPr>
        <w:t xml:space="preserve"> </w:t>
      </w:r>
      <w:r>
        <w:rPr>
          <w:rFonts w:eastAsiaTheme="minorEastAsia"/>
        </w:rPr>
        <w:t>r</w:t>
      </w:r>
      <w:r w:rsidRPr="00DF76E7">
        <w:rPr>
          <w:rFonts w:eastAsiaTheme="minorEastAsia"/>
        </w:rPr>
        <w:t>equired</w:t>
      </w:r>
    </w:p>
    <w:p w14:paraId="76D579FF" w14:textId="77777777" w:rsidR="00811342" w:rsidRPr="00DF76E7" w:rsidRDefault="00811342" w:rsidP="00811342">
      <w:pPr>
        <w:pStyle w:val="ListParagraph"/>
        <w:widowControl/>
        <w:numPr>
          <w:ilvl w:val="0"/>
          <w:numId w:val="8"/>
        </w:numPr>
        <w:autoSpaceDE/>
        <w:autoSpaceDN/>
        <w:contextualSpacing/>
        <w:jc w:val="both"/>
      </w:pPr>
      <w:r w:rsidRPr="00DF76E7">
        <w:t>As above for</w:t>
      </w:r>
      <w:r>
        <w:t xml:space="preserve"> </w:t>
      </w:r>
      <w:r w:rsidRPr="00DF76E7">
        <w:t xml:space="preserve">the </w:t>
      </w:r>
      <w:r>
        <w:t>finger-prick (FP)</w:t>
      </w:r>
      <w:r w:rsidRPr="00DF76E7">
        <w:t xml:space="preserve"> test</w:t>
      </w:r>
    </w:p>
    <w:p w14:paraId="76B62491" w14:textId="77777777" w:rsidR="00811342" w:rsidRPr="003361AB" w:rsidRDefault="00811342" w:rsidP="00811342">
      <w:pPr>
        <w:pStyle w:val="ListParagraph"/>
        <w:widowControl/>
        <w:numPr>
          <w:ilvl w:val="0"/>
          <w:numId w:val="8"/>
        </w:numPr>
        <w:autoSpaceDE/>
        <w:autoSpaceDN/>
        <w:contextualSpacing/>
        <w:jc w:val="both"/>
        <w:rPr>
          <w:rFonts w:asciiTheme="minorHAnsi" w:hAnsiTheme="minorHAnsi"/>
        </w:rPr>
      </w:pPr>
      <w:r w:rsidRPr="00DF76E7">
        <w:t>To titrate the</w:t>
      </w:r>
      <w:r>
        <w:t xml:space="preserve"> sample</w:t>
      </w:r>
      <w:r w:rsidRPr="00DF76E7">
        <w:t xml:space="preserve"> a source of red cells is required. In principle this can be the washed autologous red cells from the FP sample</w:t>
      </w:r>
      <w:r>
        <w:t xml:space="preserve">. </w:t>
      </w:r>
      <w:r w:rsidRPr="00DF76E7">
        <w:t>If titration is to be done at some later time a source of O-</w:t>
      </w:r>
      <w:proofErr w:type="spellStart"/>
      <w:r w:rsidRPr="00DF76E7">
        <w:t>ve</w:t>
      </w:r>
      <w:proofErr w:type="spellEnd"/>
      <w:r w:rsidRPr="00DF76E7">
        <w:t xml:space="preserve"> red cells will be required. This can be a fresh EDTA sample of fresh O-</w:t>
      </w:r>
      <w:proofErr w:type="spellStart"/>
      <w:r w:rsidRPr="00DF76E7">
        <w:t>ve</w:t>
      </w:r>
      <w:proofErr w:type="spellEnd"/>
      <w:r w:rsidRPr="00DF76E7">
        <w:t xml:space="preserve"> blood diluted to 1:40 with PBS. Separating and washing the O-</w:t>
      </w:r>
      <w:proofErr w:type="spellStart"/>
      <w:r w:rsidRPr="00DF76E7">
        <w:t>ve</w:t>
      </w:r>
      <w:proofErr w:type="spellEnd"/>
      <w:r w:rsidRPr="00DF76E7">
        <w:t xml:space="preserve"> red cells </w:t>
      </w:r>
      <w:r w:rsidRPr="00527983">
        <w:rPr>
          <w:b/>
        </w:rPr>
        <w:t>is not necessary</w:t>
      </w:r>
      <w:r w:rsidRPr="00DF76E7">
        <w:t xml:space="preserve">, </w:t>
      </w:r>
      <w:r w:rsidRPr="00DF76E7">
        <w:lastRenderedPageBreak/>
        <w:t>as long as they come from a donor seronegative for SARS-2 antibodies.</w:t>
      </w:r>
      <w:r>
        <w:t xml:space="preserve"> The blood stored at 4 </w:t>
      </w:r>
      <w:r w:rsidRPr="00633978">
        <w:rPr>
          <w:rFonts w:ascii="Arial" w:hAnsi="Arial" w:cs="Arial"/>
          <w:color w:val="4D5156"/>
          <w:sz w:val="21"/>
          <w:szCs w:val="21"/>
          <w:shd w:val="clear" w:color="auto" w:fill="FFFFFF"/>
          <w:lang w:eastAsia="en-GB" w:bidi="ne-NP"/>
        </w:rPr>
        <w:t>°C</w:t>
      </w:r>
      <w:r>
        <w:rPr>
          <w:rFonts w:ascii="Arial" w:hAnsi="Arial" w:cs="Arial"/>
          <w:color w:val="4D5156"/>
          <w:sz w:val="21"/>
          <w:szCs w:val="21"/>
          <w:shd w:val="clear" w:color="auto" w:fill="FFFFFF"/>
          <w:lang w:eastAsia="en-GB" w:bidi="ne-NP"/>
        </w:rPr>
        <w:t xml:space="preserve"> for </w:t>
      </w:r>
      <w:r w:rsidRPr="00E047A8">
        <w:rPr>
          <w:rFonts w:ascii="Arial" w:hAnsi="Arial" w:cs="Arial"/>
          <w:color w:val="000000" w:themeColor="text1"/>
          <w:sz w:val="21"/>
          <w:szCs w:val="21"/>
          <w:shd w:val="clear" w:color="auto" w:fill="FFFFFF"/>
          <w:lang w:eastAsia="en-GB" w:bidi="ne-NP"/>
        </w:rPr>
        <w:t xml:space="preserve">up to a week was still </w:t>
      </w:r>
      <w:r w:rsidRPr="00527983">
        <w:rPr>
          <w:rFonts w:asciiTheme="minorHAnsi" w:hAnsiTheme="minorHAnsi" w:cs="Arial"/>
          <w:color w:val="000000" w:themeColor="text1"/>
          <w:shd w:val="clear" w:color="auto" w:fill="FFFFFF"/>
          <w:lang w:eastAsia="en-GB" w:bidi="ne-NP"/>
        </w:rPr>
        <w:t>usable. 10</w:t>
      </w:r>
      <w:r>
        <w:rPr>
          <w:rFonts w:asciiTheme="minorHAnsi" w:hAnsiTheme="minorHAnsi" w:cs="Arial"/>
          <w:color w:val="000000" w:themeColor="text1"/>
          <w:shd w:val="clear" w:color="auto" w:fill="FFFFFF"/>
          <w:lang w:eastAsia="en-GB" w:bidi="ne-NP"/>
        </w:rPr>
        <w:t xml:space="preserve"> </w:t>
      </w:r>
      <w:r w:rsidRPr="00527983">
        <w:rPr>
          <w:rFonts w:asciiTheme="minorHAnsi" w:hAnsiTheme="minorHAnsi" w:cs="Arial"/>
          <w:color w:val="000000" w:themeColor="text1"/>
          <w:shd w:val="clear" w:color="auto" w:fill="FFFFFF"/>
          <w:lang w:eastAsia="en-GB" w:bidi="ne-NP"/>
        </w:rPr>
        <w:t>ml of O-</w:t>
      </w:r>
      <w:proofErr w:type="spellStart"/>
      <w:r w:rsidRPr="00527983">
        <w:rPr>
          <w:rFonts w:asciiTheme="minorHAnsi" w:hAnsiTheme="minorHAnsi" w:cs="Arial"/>
          <w:color w:val="000000" w:themeColor="text1"/>
          <w:shd w:val="clear" w:color="auto" w:fill="FFFFFF"/>
          <w:lang w:eastAsia="en-GB" w:bidi="ne-NP"/>
        </w:rPr>
        <w:t>ve</w:t>
      </w:r>
      <w:proofErr w:type="spellEnd"/>
      <w:r w:rsidRPr="00527983">
        <w:rPr>
          <w:rFonts w:asciiTheme="minorHAnsi" w:hAnsiTheme="minorHAnsi" w:cs="Arial"/>
          <w:color w:val="000000" w:themeColor="text1"/>
          <w:shd w:val="clear" w:color="auto" w:fill="FFFFFF"/>
          <w:lang w:eastAsia="en-GB" w:bidi="ne-NP"/>
        </w:rPr>
        <w:t xml:space="preserve"> blood is sufficient for 8,000 test wells. </w:t>
      </w:r>
    </w:p>
    <w:p w14:paraId="44A5D579" w14:textId="77777777" w:rsidR="00811342" w:rsidRPr="003361AB" w:rsidRDefault="00811342" w:rsidP="00811342">
      <w:pPr>
        <w:pStyle w:val="ListParagraph"/>
        <w:widowControl/>
        <w:numPr>
          <w:ilvl w:val="0"/>
          <w:numId w:val="8"/>
        </w:numPr>
        <w:autoSpaceDE/>
        <w:autoSpaceDN/>
        <w:contextualSpacing/>
        <w:jc w:val="both"/>
        <w:rPr>
          <w:rFonts w:asciiTheme="minorHAnsi" w:hAnsiTheme="minorHAnsi"/>
        </w:rPr>
      </w:pPr>
      <w:r>
        <w:rPr>
          <w:rFonts w:asciiTheme="minorHAnsi" w:hAnsiTheme="minorHAnsi" w:cs="Arial"/>
          <w:color w:val="000000" w:themeColor="text1"/>
          <w:shd w:val="clear" w:color="auto" w:fill="FFFFFF"/>
          <w:lang w:eastAsia="en-GB" w:bidi="ne-NP"/>
        </w:rPr>
        <w:t xml:space="preserve">Stored O- red cells from the Blood Bank. This source can be used but the stored cells behave significantly differently from fresh red cells: 1) they come with </w:t>
      </w:r>
      <w:proofErr w:type="spellStart"/>
      <w:r>
        <w:rPr>
          <w:rFonts w:asciiTheme="minorHAnsi" w:hAnsiTheme="minorHAnsi" w:cs="Arial"/>
          <w:color w:val="000000" w:themeColor="text1"/>
          <w:shd w:val="clear" w:color="auto" w:fill="FFFFFF"/>
          <w:lang w:eastAsia="en-GB" w:bidi="ne-NP"/>
        </w:rPr>
        <w:t>Hct</w:t>
      </w:r>
      <w:proofErr w:type="spellEnd"/>
      <w:r>
        <w:rPr>
          <w:rFonts w:asciiTheme="minorHAnsi" w:hAnsiTheme="minorHAnsi" w:cs="Arial"/>
          <w:color w:val="000000" w:themeColor="text1"/>
          <w:shd w:val="clear" w:color="auto" w:fill="FFFFFF"/>
          <w:lang w:eastAsia="en-GB" w:bidi="ne-NP"/>
        </w:rPr>
        <w:t xml:space="preserve"> ~80% and need careful dilution to find a concentration – usually 1:80 – that forms a clear teardrop, 2) they take 2 </w:t>
      </w:r>
      <w:proofErr w:type="spellStart"/>
      <w:r>
        <w:rPr>
          <w:rFonts w:asciiTheme="minorHAnsi" w:hAnsiTheme="minorHAnsi" w:cs="Arial"/>
          <w:color w:val="000000" w:themeColor="text1"/>
          <w:shd w:val="clear" w:color="auto" w:fill="FFFFFF"/>
          <w:lang w:eastAsia="en-GB" w:bidi="ne-NP"/>
        </w:rPr>
        <w:t>hrs</w:t>
      </w:r>
      <w:proofErr w:type="spellEnd"/>
      <w:r>
        <w:rPr>
          <w:rFonts w:asciiTheme="minorHAnsi" w:hAnsiTheme="minorHAnsi" w:cs="Arial"/>
          <w:color w:val="000000" w:themeColor="text1"/>
          <w:shd w:val="clear" w:color="auto" w:fill="FFFFFF"/>
          <w:lang w:eastAsia="en-GB" w:bidi="ne-NP"/>
        </w:rPr>
        <w:t xml:space="preserve"> to settle 3) the teardrops take longer to form – keep the plates tilted until the teardrops have reached the edge of the negative control wells (may take ~2 minutes), 4) the end points are less sharp – usually 2 DD in front of the first well with definite flow in teardrop and 5) the endpoints tend to be 1 DD to right of those in fresh red cells: In the example below 20ug/ml EY-6A titrates to DD 7 = 8ng/well. Some wells with partial flow form wing like structures – scored as negative. In all cases the prep needs to be checked with the reagent for the presence of antibodies to RBD (agglutination in the PBS control wells). This is becoming increasingly COMMON. If found the red cells must be washed 3 x and rechecked before using them.</w:t>
      </w:r>
    </w:p>
    <w:p w14:paraId="28FB541B" w14:textId="77777777" w:rsidR="00811342" w:rsidRPr="00527983" w:rsidRDefault="00811342" w:rsidP="00811342">
      <w:pPr>
        <w:pStyle w:val="ListParagraph"/>
        <w:jc w:val="both"/>
        <w:rPr>
          <w:rFonts w:asciiTheme="minorHAnsi" w:hAnsiTheme="minorHAnsi"/>
        </w:rPr>
      </w:pPr>
      <w:r w:rsidRPr="003361AB">
        <w:rPr>
          <w:rFonts w:asciiTheme="minorHAnsi" w:hAnsiTheme="minorHAnsi"/>
          <w:noProof/>
        </w:rPr>
        <w:drawing>
          <wp:inline distT="0" distB="0" distL="0" distR="0" wp14:anchorId="58B73562" wp14:editId="0787D768">
            <wp:extent cx="5510031" cy="1955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511214" cy="1956220"/>
                    </a:xfrm>
                    <a:prstGeom prst="rect">
                      <a:avLst/>
                    </a:prstGeom>
                  </pic:spPr>
                </pic:pic>
              </a:graphicData>
            </a:graphic>
          </wp:inline>
        </w:drawing>
      </w:r>
    </w:p>
    <w:p w14:paraId="4CD65EC8" w14:textId="77777777" w:rsidR="00811342" w:rsidRPr="00DF76E7" w:rsidRDefault="00811342" w:rsidP="00811342">
      <w:pPr>
        <w:jc w:val="both"/>
      </w:pPr>
    </w:p>
    <w:p w14:paraId="56FF09BA" w14:textId="77777777" w:rsidR="00811342" w:rsidRPr="00DF76E7" w:rsidRDefault="00811342" w:rsidP="00811342">
      <w:pPr>
        <w:jc w:val="both"/>
      </w:pPr>
      <w:r w:rsidRPr="00DF76E7">
        <w:t>Method:  as above. We have found that titrating volumes in 50</w:t>
      </w:r>
      <w:r>
        <w:t xml:space="preserve"> µ</w:t>
      </w:r>
      <w:r w:rsidRPr="00DF76E7">
        <w:t>l is more accurate and less error prone than volumes of 25</w:t>
      </w:r>
      <w:r>
        <w:t xml:space="preserve"> µ</w:t>
      </w:r>
      <w:r w:rsidRPr="00DF76E7">
        <w:t xml:space="preserve">l. </w:t>
      </w:r>
    </w:p>
    <w:p w14:paraId="11251411" w14:textId="77777777" w:rsidR="00811342" w:rsidRPr="00DF76E7" w:rsidRDefault="00811342" w:rsidP="00811342">
      <w:pPr>
        <w:jc w:val="both"/>
      </w:pPr>
    </w:p>
    <w:p w14:paraId="567F8E71" w14:textId="77777777" w:rsidR="00811342" w:rsidRPr="00DF76E7" w:rsidRDefault="00811342" w:rsidP="00811342">
      <w:pPr>
        <w:pStyle w:val="ListParagraph"/>
        <w:widowControl/>
        <w:numPr>
          <w:ilvl w:val="0"/>
          <w:numId w:val="9"/>
        </w:numPr>
        <w:autoSpaceDE/>
        <w:autoSpaceDN/>
        <w:contextualSpacing/>
        <w:jc w:val="both"/>
      </w:pPr>
      <w:r w:rsidRPr="00DF76E7">
        <w:t xml:space="preserve">Separate the red cells from the FP sample either by letting the red cells settle o/n at 4 </w:t>
      </w:r>
      <w:r w:rsidRPr="00633978">
        <w:rPr>
          <w:rFonts w:ascii="Arial" w:hAnsi="Arial" w:cs="Arial"/>
          <w:color w:val="4D5156"/>
          <w:sz w:val="21"/>
          <w:szCs w:val="21"/>
          <w:shd w:val="clear" w:color="auto" w:fill="FFFFFF"/>
          <w:lang w:eastAsia="en-GB" w:bidi="ne-NP"/>
        </w:rPr>
        <w:t>°C</w:t>
      </w:r>
      <w:r w:rsidRPr="00DF76E7">
        <w:t>, or by centrifugation.</w:t>
      </w:r>
    </w:p>
    <w:p w14:paraId="76885CB7" w14:textId="77777777" w:rsidR="00811342" w:rsidRPr="00DF76E7" w:rsidRDefault="00811342" w:rsidP="00811342">
      <w:pPr>
        <w:pStyle w:val="ListParagraph"/>
        <w:widowControl/>
        <w:numPr>
          <w:ilvl w:val="0"/>
          <w:numId w:val="9"/>
        </w:numPr>
        <w:autoSpaceDE/>
        <w:autoSpaceDN/>
        <w:contextualSpacing/>
        <w:jc w:val="both"/>
      </w:pPr>
      <w:r w:rsidRPr="00DF76E7">
        <w:t xml:space="preserve">Decant the s/n = 1:40 serum into an Eppendorf or other </w:t>
      </w:r>
      <w:r>
        <w:t xml:space="preserve">sterile </w:t>
      </w:r>
      <w:r w:rsidRPr="00DF76E7">
        <w:t>tube.</w:t>
      </w:r>
    </w:p>
    <w:p w14:paraId="6859C640" w14:textId="77777777" w:rsidR="00811342" w:rsidRPr="00DF76E7" w:rsidRDefault="00811342" w:rsidP="00811342">
      <w:pPr>
        <w:pStyle w:val="ListParagraph"/>
        <w:widowControl/>
        <w:numPr>
          <w:ilvl w:val="0"/>
          <w:numId w:val="9"/>
        </w:numPr>
        <w:autoSpaceDE/>
        <w:autoSpaceDN/>
        <w:contextualSpacing/>
        <w:jc w:val="both"/>
      </w:pPr>
      <w:r w:rsidRPr="00DF76E7">
        <w:t>If the autologous red cells are to</w:t>
      </w:r>
      <w:r>
        <w:t xml:space="preserve"> b</w:t>
      </w:r>
      <w:r w:rsidRPr="00DF76E7">
        <w:t xml:space="preserve">e used </w:t>
      </w:r>
      <w:r>
        <w:t>as indicator, these should be washed three</w:t>
      </w:r>
      <w:r w:rsidRPr="00DF76E7">
        <w:t xml:space="preserve"> times</w:t>
      </w:r>
      <w:r>
        <w:t xml:space="preserve"> </w:t>
      </w:r>
      <w:r w:rsidRPr="00DF76E7">
        <w:t>to remove antibodies and resuspended in the original volume = 1:40 ~1% v/v red cells.</w:t>
      </w:r>
    </w:p>
    <w:p w14:paraId="57176322" w14:textId="77777777" w:rsidR="00811342" w:rsidRPr="00DF76E7" w:rsidRDefault="00811342" w:rsidP="00811342">
      <w:pPr>
        <w:pStyle w:val="ListParagraph"/>
        <w:widowControl/>
        <w:numPr>
          <w:ilvl w:val="0"/>
          <w:numId w:val="9"/>
        </w:numPr>
        <w:autoSpaceDE/>
        <w:autoSpaceDN/>
        <w:contextualSpacing/>
        <w:jc w:val="both"/>
      </w:pPr>
      <w:r w:rsidRPr="00DF76E7">
        <w:t>If O-</w:t>
      </w:r>
      <w:proofErr w:type="spellStart"/>
      <w:r w:rsidRPr="00DF76E7">
        <w:t>ve</w:t>
      </w:r>
      <w:proofErr w:type="spellEnd"/>
      <w:r w:rsidRPr="00DF76E7">
        <w:t xml:space="preserve"> blood is to be used prepare at 1% v/v (fresh seronegative blood can simply be </w:t>
      </w:r>
      <w:r w:rsidRPr="00241C2B">
        <w:rPr>
          <w:b/>
        </w:rPr>
        <w:t>diluted to 1:40</w:t>
      </w:r>
      <w:r w:rsidRPr="00DF76E7">
        <w:t xml:space="preserve">). </w:t>
      </w:r>
      <w:r>
        <w:t>Resuspend by inverting ~12 times.</w:t>
      </w:r>
    </w:p>
    <w:p w14:paraId="3743000B" w14:textId="77777777" w:rsidR="00811342" w:rsidRPr="00DF76E7" w:rsidRDefault="00811342" w:rsidP="00811342">
      <w:pPr>
        <w:pStyle w:val="ListParagraph"/>
        <w:widowControl/>
        <w:numPr>
          <w:ilvl w:val="0"/>
          <w:numId w:val="9"/>
        </w:numPr>
        <w:autoSpaceDE/>
        <w:autoSpaceDN/>
        <w:contextualSpacing/>
        <w:jc w:val="both"/>
      </w:pPr>
      <w:r w:rsidRPr="00DF76E7">
        <w:t xml:space="preserve">Place </w:t>
      </w:r>
      <w:r>
        <w:t>100 µ</w:t>
      </w:r>
      <w:r w:rsidRPr="00DF76E7">
        <w:t>l of 1:40 sample</w:t>
      </w:r>
      <w:r>
        <w:t xml:space="preserve"> from FP</w:t>
      </w:r>
      <w:r w:rsidRPr="00DF76E7">
        <w:t xml:space="preserve"> in first </w:t>
      </w:r>
      <w:proofErr w:type="gramStart"/>
      <w:r>
        <w:t>column  in</w:t>
      </w:r>
      <w:proofErr w:type="gramEnd"/>
      <w:r>
        <w:t xml:space="preserve"> A1 -H1. </w:t>
      </w:r>
      <w:r w:rsidRPr="00DF76E7">
        <w:t>Prepare DD with 50</w:t>
      </w:r>
      <w:r>
        <w:t>/100</w:t>
      </w:r>
      <w:r w:rsidRPr="00DF76E7">
        <w:t xml:space="preserve"> </w:t>
      </w:r>
      <w:r>
        <w:t>µ</w:t>
      </w:r>
      <w:r w:rsidRPr="00DF76E7">
        <w:t xml:space="preserve">l </w:t>
      </w:r>
      <w:r>
        <w:t xml:space="preserve">from column 1 with </w:t>
      </w:r>
      <w:r w:rsidRPr="00DF76E7">
        <w:t>PBS</w:t>
      </w:r>
      <w:r>
        <w:t xml:space="preserve"> in</w:t>
      </w:r>
      <w:r w:rsidRPr="00DF76E7">
        <w:t xml:space="preserve"> column</w:t>
      </w:r>
      <w:r>
        <w:t>s</w:t>
      </w:r>
      <w:r w:rsidRPr="00DF76E7">
        <w:t xml:space="preserve"> </w:t>
      </w:r>
      <w:r>
        <w:t>2-11 (1:40 to 1:40,960</w:t>
      </w:r>
      <w:proofErr w:type="gramStart"/>
      <w:r>
        <w:t xml:space="preserve">), </w:t>
      </w:r>
      <w:r w:rsidRPr="00DF76E7">
        <w:t xml:space="preserve"> leave</w:t>
      </w:r>
      <w:proofErr w:type="gramEnd"/>
      <w:r w:rsidRPr="00DF76E7">
        <w:t xml:space="preserve"> the last well with PBS alone</w:t>
      </w:r>
      <w:r>
        <w:t xml:space="preserve"> in row Column 12. </w:t>
      </w:r>
    </w:p>
    <w:p w14:paraId="20658708" w14:textId="77777777" w:rsidR="00811342" w:rsidRPr="00DF76E7" w:rsidRDefault="00811342" w:rsidP="00811342">
      <w:pPr>
        <w:pStyle w:val="ListParagraph"/>
        <w:widowControl/>
        <w:numPr>
          <w:ilvl w:val="0"/>
          <w:numId w:val="9"/>
        </w:numPr>
        <w:autoSpaceDE/>
        <w:autoSpaceDN/>
        <w:contextualSpacing/>
        <w:jc w:val="both"/>
      </w:pPr>
      <w:r w:rsidRPr="00DF76E7">
        <w:t>Add 50</w:t>
      </w:r>
      <w:r>
        <w:t xml:space="preserve"> µ</w:t>
      </w:r>
      <w:r w:rsidRPr="00DF76E7">
        <w:t xml:space="preserve">l 1:40 </w:t>
      </w:r>
      <w:r>
        <w:t xml:space="preserve">resuspended </w:t>
      </w:r>
      <w:r w:rsidRPr="00DF76E7">
        <w:t>red cells to all wells.</w:t>
      </w:r>
      <w:r>
        <w:t xml:space="preserve"> This will have to be done for individual rows for washed autologous red cells.</w:t>
      </w:r>
    </w:p>
    <w:p w14:paraId="71F9F9FF" w14:textId="77777777" w:rsidR="00811342" w:rsidRPr="00DF76E7" w:rsidRDefault="00811342" w:rsidP="00811342">
      <w:pPr>
        <w:pStyle w:val="ListParagraph"/>
        <w:widowControl/>
        <w:numPr>
          <w:ilvl w:val="0"/>
          <w:numId w:val="9"/>
        </w:numPr>
        <w:autoSpaceDE/>
        <w:autoSpaceDN/>
        <w:contextualSpacing/>
        <w:jc w:val="both"/>
      </w:pPr>
      <w:r w:rsidRPr="00DF76E7">
        <w:t>Add 50</w:t>
      </w:r>
      <w:r>
        <w:t xml:space="preserve"> µ</w:t>
      </w:r>
      <w:r w:rsidRPr="00DF76E7">
        <w:t>l IH4-RBD (2</w:t>
      </w:r>
      <w:r>
        <w:t xml:space="preserve"> µ</w:t>
      </w:r>
      <w:r w:rsidRPr="00DF76E7">
        <w:t>g/ml) to all wells</w:t>
      </w:r>
    </w:p>
    <w:p w14:paraId="1DF89F67" w14:textId="77777777" w:rsidR="00811342" w:rsidRPr="00DF76E7" w:rsidRDefault="00811342" w:rsidP="00811342">
      <w:pPr>
        <w:pStyle w:val="ListParagraph"/>
        <w:widowControl/>
        <w:numPr>
          <w:ilvl w:val="0"/>
          <w:numId w:val="9"/>
        </w:numPr>
        <w:autoSpaceDE/>
        <w:autoSpaceDN/>
        <w:contextualSpacing/>
        <w:jc w:val="both"/>
      </w:pPr>
      <w:r w:rsidRPr="00DF76E7">
        <w:t xml:space="preserve">Allow to settle for 1 </w:t>
      </w:r>
      <w:proofErr w:type="spellStart"/>
      <w:r w:rsidRPr="00DF76E7">
        <w:t>hr</w:t>
      </w:r>
      <w:proofErr w:type="spellEnd"/>
    </w:p>
    <w:p w14:paraId="6607FE51" w14:textId="77777777" w:rsidR="00811342" w:rsidRPr="00DF76E7" w:rsidRDefault="00811342" w:rsidP="00811342">
      <w:pPr>
        <w:pStyle w:val="ListParagraph"/>
        <w:widowControl/>
        <w:numPr>
          <w:ilvl w:val="0"/>
          <w:numId w:val="9"/>
        </w:numPr>
        <w:autoSpaceDE/>
        <w:autoSpaceDN/>
        <w:contextualSpacing/>
        <w:jc w:val="both"/>
      </w:pPr>
      <w:r>
        <w:t>Tilt plate for 3</w:t>
      </w:r>
      <w:r w:rsidRPr="00DF76E7">
        <w:t xml:space="preserve">0s and photograph. The </w:t>
      </w:r>
      <w:proofErr w:type="spellStart"/>
      <w:r w:rsidRPr="00DF76E7">
        <w:t>titre</w:t>
      </w:r>
      <w:proofErr w:type="spellEnd"/>
      <w:r w:rsidRPr="00DF76E7">
        <w:t xml:space="preserve"> is defined by the last well in which the tear drop fails to form. Partial teardrop regarded as negative.</w:t>
      </w:r>
    </w:p>
    <w:p w14:paraId="5BB469B4" w14:textId="77777777" w:rsidR="00811342" w:rsidRPr="00DF76E7" w:rsidRDefault="00811342" w:rsidP="00811342">
      <w:pPr>
        <w:jc w:val="both"/>
      </w:pPr>
    </w:p>
    <w:p w14:paraId="3347F708" w14:textId="77777777" w:rsidR="00811342" w:rsidRDefault="00811342" w:rsidP="00811342">
      <w:pPr>
        <w:jc w:val="both"/>
        <w:rPr>
          <w:b/>
        </w:rPr>
      </w:pPr>
      <w:r w:rsidRPr="00DF76E7">
        <w:rPr>
          <w:b/>
        </w:rPr>
        <w:t>Titration of Stored Serum Samples.</w:t>
      </w:r>
    </w:p>
    <w:p w14:paraId="6ADCC32C" w14:textId="77777777" w:rsidR="00811342" w:rsidRDefault="00811342" w:rsidP="00811342">
      <w:pPr>
        <w:jc w:val="both"/>
      </w:pPr>
      <w:r>
        <w:t xml:space="preserve">As for titration of finger prick samples. </w:t>
      </w:r>
    </w:p>
    <w:p w14:paraId="323863F3" w14:textId="77777777" w:rsidR="00811342" w:rsidRDefault="00811342" w:rsidP="00811342">
      <w:pPr>
        <w:jc w:val="both"/>
      </w:pPr>
    </w:p>
    <w:p w14:paraId="385F2995" w14:textId="77777777" w:rsidR="00811342" w:rsidRDefault="00811342" w:rsidP="00811342">
      <w:pPr>
        <w:pStyle w:val="ListParagraph"/>
        <w:widowControl/>
        <w:numPr>
          <w:ilvl w:val="0"/>
          <w:numId w:val="12"/>
        </w:numPr>
        <w:autoSpaceDE/>
        <w:autoSpaceDN/>
        <w:contextualSpacing/>
        <w:jc w:val="both"/>
      </w:pPr>
      <w:r w:rsidRPr="00F63646">
        <w:lastRenderedPageBreak/>
        <w:t xml:space="preserve">Dilute Serum </w:t>
      </w:r>
      <w:r>
        <w:t xml:space="preserve">samples to </w:t>
      </w:r>
      <w:r w:rsidRPr="00AB4B83">
        <w:rPr>
          <w:b/>
        </w:rPr>
        <w:t>1:20</w:t>
      </w:r>
      <w:r>
        <w:t xml:space="preserve"> in 50 µl PBS (2.5 µl to 47.5 µl) in V bottomed plate in columns 1, Rows A-H.</w:t>
      </w:r>
    </w:p>
    <w:p w14:paraId="35CB1DD5" w14:textId="77777777" w:rsidR="00811342" w:rsidRDefault="00811342" w:rsidP="00811342">
      <w:pPr>
        <w:pStyle w:val="ListParagraph"/>
        <w:widowControl/>
        <w:numPr>
          <w:ilvl w:val="0"/>
          <w:numId w:val="12"/>
        </w:numPr>
        <w:autoSpaceDE/>
        <w:autoSpaceDN/>
        <w:contextualSpacing/>
        <w:jc w:val="both"/>
      </w:pPr>
      <w:r>
        <w:t xml:space="preserve">Prepare doubling dilutions in columns 1-11 (1:40 to 1:40,960), PBS control in column 12. </w:t>
      </w:r>
    </w:p>
    <w:p w14:paraId="4C445303" w14:textId="77777777" w:rsidR="00811342" w:rsidRDefault="00811342" w:rsidP="00811342">
      <w:pPr>
        <w:pStyle w:val="ListParagraph"/>
        <w:widowControl/>
        <w:numPr>
          <w:ilvl w:val="0"/>
          <w:numId w:val="12"/>
        </w:numPr>
        <w:autoSpaceDE/>
        <w:autoSpaceDN/>
        <w:contextualSpacing/>
        <w:jc w:val="both"/>
      </w:pPr>
      <w:r>
        <w:t>Add 50 µl 1:40 O-</w:t>
      </w:r>
      <w:proofErr w:type="spellStart"/>
      <w:r>
        <w:t>ve</w:t>
      </w:r>
      <w:proofErr w:type="spellEnd"/>
      <w:r>
        <w:t xml:space="preserve"> red cells (1:40 fresh EDTA blood sample diluted in PBS or ~1:80 stored O- RBC from BTS) </w:t>
      </w:r>
    </w:p>
    <w:p w14:paraId="743183BC" w14:textId="77777777" w:rsidR="00811342" w:rsidRDefault="00811342" w:rsidP="00811342">
      <w:pPr>
        <w:pStyle w:val="ListParagraph"/>
        <w:widowControl/>
        <w:numPr>
          <w:ilvl w:val="0"/>
          <w:numId w:val="12"/>
        </w:numPr>
        <w:autoSpaceDE/>
        <w:autoSpaceDN/>
        <w:contextualSpacing/>
        <w:jc w:val="both"/>
      </w:pPr>
      <w:r>
        <w:t>Add 50ul IH4-RBD (2 µg/ml, 100 ng/well) [the O-</w:t>
      </w:r>
      <w:proofErr w:type="spellStart"/>
      <w:r>
        <w:t>ve</w:t>
      </w:r>
      <w:proofErr w:type="spellEnd"/>
      <w:r>
        <w:t xml:space="preserve"> red cells and IH4-RBD can be pre-mixed and added together to save a step]</w:t>
      </w:r>
    </w:p>
    <w:p w14:paraId="2A97C7D9" w14:textId="77777777" w:rsidR="00811342" w:rsidRPr="00DF76E7" w:rsidRDefault="00811342" w:rsidP="00811342">
      <w:pPr>
        <w:pStyle w:val="ListParagraph"/>
        <w:widowControl/>
        <w:numPr>
          <w:ilvl w:val="0"/>
          <w:numId w:val="12"/>
        </w:numPr>
        <w:autoSpaceDE/>
        <w:autoSpaceDN/>
        <w:contextualSpacing/>
        <w:jc w:val="both"/>
      </w:pPr>
      <w:r w:rsidRPr="00DF76E7">
        <w:t xml:space="preserve">Allow to settle for 1 </w:t>
      </w:r>
      <w:proofErr w:type="spellStart"/>
      <w:r w:rsidRPr="00DF76E7">
        <w:t>hr</w:t>
      </w:r>
      <w:proofErr w:type="spellEnd"/>
    </w:p>
    <w:p w14:paraId="1BDA8FC0" w14:textId="77777777" w:rsidR="00811342" w:rsidRPr="00E30B0D" w:rsidRDefault="00811342" w:rsidP="00811342">
      <w:pPr>
        <w:pStyle w:val="ListParagraph"/>
        <w:widowControl/>
        <w:numPr>
          <w:ilvl w:val="0"/>
          <w:numId w:val="12"/>
        </w:numPr>
        <w:autoSpaceDE/>
        <w:autoSpaceDN/>
        <w:contextualSpacing/>
        <w:jc w:val="both"/>
      </w:pPr>
      <w:r>
        <w:t>Tilt plate for 30</w:t>
      </w:r>
      <w:r w:rsidRPr="00DF76E7">
        <w:t xml:space="preserve">s and photograph. The </w:t>
      </w:r>
      <w:proofErr w:type="spellStart"/>
      <w:r w:rsidRPr="00DF76E7">
        <w:t>titre</w:t>
      </w:r>
      <w:proofErr w:type="spellEnd"/>
      <w:r w:rsidRPr="00DF76E7">
        <w:t xml:space="preserve"> is defined by the last well in which the tear drop fails to form. Partial teardrop regarded as negative.</w:t>
      </w:r>
    </w:p>
    <w:p w14:paraId="2AC969E8" w14:textId="77777777" w:rsidR="00811342" w:rsidRDefault="00811342" w:rsidP="00811342">
      <w:pPr>
        <w:jc w:val="both"/>
        <w:rPr>
          <w:b/>
        </w:rPr>
      </w:pPr>
    </w:p>
    <w:p w14:paraId="0BF0A2C1" w14:textId="77777777" w:rsidR="00811342" w:rsidRDefault="00811342" w:rsidP="00811342">
      <w:pPr>
        <w:jc w:val="both"/>
        <w:rPr>
          <w:b/>
        </w:rPr>
      </w:pPr>
    </w:p>
    <w:p w14:paraId="29A085CE" w14:textId="77777777" w:rsidR="00811342" w:rsidRDefault="00811342" w:rsidP="00811342">
      <w:pPr>
        <w:jc w:val="both"/>
      </w:pPr>
      <w:r w:rsidRPr="00F80B9D">
        <w:rPr>
          <w:b/>
        </w:rPr>
        <w:t>Batch Variation</w:t>
      </w:r>
      <w:r>
        <w:rPr>
          <w:b/>
        </w:rPr>
        <w:t xml:space="preserve">: </w:t>
      </w:r>
      <w:r>
        <w:t xml:space="preserve"> we have detected very little batch variation in the IH4-RBD reagent, and samples before and after </w:t>
      </w:r>
      <w:proofErr w:type="spellStart"/>
      <w:r>
        <w:t>lyophilisation</w:t>
      </w:r>
      <w:proofErr w:type="spellEnd"/>
      <w:r>
        <w:t xml:space="preserve"> titrate to the same point. If in doubt titrate the CR3022 </w:t>
      </w:r>
      <w:proofErr w:type="spellStart"/>
      <w:r>
        <w:t>MAb</w:t>
      </w:r>
      <w:proofErr w:type="spellEnd"/>
      <w:r>
        <w:t xml:space="preserve"> and the IH4 reagent in two dimensions as follows:</w:t>
      </w:r>
    </w:p>
    <w:p w14:paraId="0E39F273" w14:textId="77777777" w:rsidR="00811342" w:rsidRDefault="00811342" w:rsidP="00811342">
      <w:pPr>
        <w:jc w:val="both"/>
      </w:pPr>
    </w:p>
    <w:p w14:paraId="6016EB9C" w14:textId="77777777" w:rsidR="00811342" w:rsidRDefault="00811342" w:rsidP="00811342">
      <w:pPr>
        <w:jc w:val="both"/>
      </w:pPr>
      <w:r>
        <w:t>Method</w:t>
      </w:r>
    </w:p>
    <w:p w14:paraId="6A59A499" w14:textId="77777777" w:rsidR="00811342" w:rsidRDefault="00811342" w:rsidP="00811342">
      <w:pPr>
        <w:pStyle w:val="ListParagraph"/>
        <w:widowControl/>
        <w:numPr>
          <w:ilvl w:val="0"/>
          <w:numId w:val="13"/>
        </w:numPr>
        <w:autoSpaceDE/>
        <w:autoSpaceDN/>
        <w:contextualSpacing/>
        <w:jc w:val="both"/>
      </w:pPr>
      <w:r>
        <w:t>Make up CR3022 to 1.28 µg/ml in PBS</w:t>
      </w:r>
    </w:p>
    <w:p w14:paraId="0C0C7520" w14:textId="77777777" w:rsidR="00811342" w:rsidRDefault="00811342" w:rsidP="00811342">
      <w:pPr>
        <w:pStyle w:val="ListParagraph"/>
        <w:widowControl/>
        <w:numPr>
          <w:ilvl w:val="0"/>
          <w:numId w:val="13"/>
        </w:numPr>
        <w:autoSpaceDE/>
        <w:autoSpaceDN/>
        <w:contextualSpacing/>
        <w:jc w:val="both"/>
      </w:pPr>
      <w:r>
        <w:t>Make up IH4-RBD at 32 µg/ml in PBS</w:t>
      </w:r>
    </w:p>
    <w:p w14:paraId="54F6038C" w14:textId="77777777" w:rsidR="00811342" w:rsidRDefault="00811342" w:rsidP="00811342">
      <w:pPr>
        <w:pStyle w:val="ListParagraph"/>
        <w:widowControl/>
        <w:numPr>
          <w:ilvl w:val="0"/>
          <w:numId w:val="13"/>
        </w:numPr>
        <w:autoSpaceDE/>
        <w:autoSpaceDN/>
        <w:contextualSpacing/>
        <w:jc w:val="both"/>
      </w:pPr>
      <w:r>
        <w:t>Plate 50 µl CR3022 in column 1. Prepare DD columns 1-7, PBS in Column 8 (32-0.5 ng/well)</w:t>
      </w:r>
    </w:p>
    <w:p w14:paraId="7CF2F12A" w14:textId="77777777" w:rsidR="00811342" w:rsidRDefault="00811342" w:rsidP="00811342">
      <w:pPr>
        <w:pStyle w:val="ListParagraph"/>
        <w:widowControl/>
        <w:numPr>
          <w:ilvl w:val="0"/>
          <w:numId w:val="13"/>
        </w:numPr>
        <w:autoSpaceDE/>
        <w:autoSpaceDN/>
        <w:contextualSpacing/>
        <w:jc w:val="both"/>
      </w:pPr>
      <w:r>
        <w:t xml:space="preserve">In a separate plate distribute </w:t>
      </w:r>
      <w:r w:rsidRPr="00D23007">
        <w:rPr>
          <w:i/>
        </w:rPr>
        <w:t>60</w:t>
      </w:r>
      <w:r>
        <w:rPr>
          <w:i/>
        </w:rPr>
        <w:t xml:space="preserve"> </w:t>
      </w:r>
      <w:r>
        <w:t>µ</w:t>
      </w:r>
      <w:r w:rsidRPr="00D23007">
        <w:rPr>
          <w:i/>
        </w:rPr>
        <w:t>l</w:t>
      </w:r>
      <w:r>
        <w:t xml:space="preserve"> IH4-RBD 32 µg/ml in row 1. Prepare DD rows 1-7 (A-G</w:t>
      </w:r>
      <w:proofErr w:type="gramStart"/>
      <w:r>
        <w:t>) ,</w:t>
      </w:r>
      <w:proofErr w:type="gramEnd"/>
      <w:r>
        <w:t xml:space="preserve"> PBS in Row 8 (H) (= 16 µg/ml  to 0.25 µg/ml = 800 to 12.5 ng/well) .</w:t>
      </w:r>
    </w:p>
    <w:p w14:paraId="0F1ADA43" w14:textId="77777777" w:rsidR="00811342" w:rsidRDefault="00811342" w:rsidP="00811342">
      <w:pPr>
        <w:pStyle w:val="ListParagraph"/>
        <w:widowControl/>
        <w:numPr>
          <w:ilvl w:val="0"/>
          <w:numId w:val="13"/>
        </w:numPr>
        <w:autoSpaceDE/>
        <w:autoSpaceDN/>
        <w:contextualSpacing/>
        <w:jc w:val="both"/>
      </w:pPr>
      <w:r>
        <w:t>Add 50 µl 1:40 (1% red cells) blood (does not need to be O-</w:t>
      </w:r>
      <w:proofErr w:type="spellStart"/>
      <w:r>
        <w:t>ve</w:t>
      </w:r>
      <w:proofErr w:type="spellEnd"/>
      <w:r>
        <w:t>) to all wells.</w:t>
      </w:r>
    </w:p>
    <w:p w14:paraId="1433F583" w14:textId="77777777" w:rsidR="00811342" w:rsidRDefault="00811342" w:rsidP="00811342">
      <w:pPr>
        <w:pStyle w:val="ListParagraph"/>
        <w:widowControl/>
        <w:numPr>
          <w:ilvl w:val="0"/>
          <w:numId w:val="13"/>
        </w:numPr>
        <w:autoSpaceDE/>
        <w:autoSpaceDN/>
        <w:contextualSpacing/>
        <w:jc w:val="both"/>
      </w:pPr>
      <w:r>
        <w:t>Add 50 µl of the IH4-RBD DDs to rows 1-8 (800 - 12.5 ng/well).</w:t>
      </w:r>
    </w:p>
    <w:p w14:paraId="285E6CC5" w14:textId="77777777" w:rsidR="00811342" w:rsidRPr="00DF76E7" w:rsidRDefault="00811342" w:rsidP="00811342">
      <w:pPr>
        <w:pStyle w:val="ListParagraph"/>
        <w:widowControl/>
        <w:numPr>
          <w:ilvl w:val="0"/>
          <w:numId w:val="13"/>
        </w:numPr>
        <w:autoSpaceDE/>
        <w:autoSpaceDN/>
        <w:contextualSpacing/>
        <w:jc w:val="both"/>
      </w:pPr>
      <w:r w:rsidRPr="00DF76E7">
        <w:t xml:space="preserve">Allow to settle for 1 </w:t>
      </w:r>
      <w:proofErr w:type="spellStart"/>
      <w:r w:rsidRPr="00DF76E7">
        <w:t>hr</w:t>
      </w:r>
      <w:proofErr w:type="spellEnd"/>
    </w:p>
    <w:p w14:paraId="497F94A9" w14:textId="77777777" w:rsidR="00811342" w:rsidRDefault="00811342" w:rsidP="00811342">
      <w:pPr>
        <w:pStyle w:val="ListParagraph"/>
        <w:widowControl/>
        <w:numPr>
          <w:ilvl w:val="0"/>
          <w:numId w:val="13"/>
        </w:numPr>
        <w:autoSpaceDE/>
        <w:autoSpaceDN/>
        <w:contextualSpacing/>
        <w:jc w:val="both"/>
      </w:pPr>
      <w:r w:rsidRPr="00DF76E7">
        <w:t xml:space="preserve">Tilt plate for at least 20s and photograph. The </w:t>
      </w:r>
      <w:proofErr w:type="spellStart"/>
      <w:r w:rsidRPr="00DF76E7">
        <w:t>titre</w:t>
      </w:r>
      <w:proofErr w:type="spellEnd"/>
      <w:r w:rsidRPr="00DF76E7">
        <w:t xml:space="preserve"> is defined by the last well in which the tear drop fails to form. Partial teardrop regarded as negative.</w:t>
      </w:r>
    </w:p>
    <w:p w14:paraId="3E770218" w14:textId="77777777" w:rsidR="00811342" w:rsidRPr="00B153EC" w:rsidRDefault="00811342" w:rsidP="00811342">
      <w:pPr>
        <w:pStyle w:val="ListParagraph"/>
        <w:widowControl/>
        <w:numPr>
          <w:ilvl w:val="0"/>
          <w:numId w:val="13"/>
        </w:numPr>
        <w:autoSpaceDE/>
        <w:autoSpaceDN/>
        <w:contextualSpacing/>
        <w:jc w:val="both"/>
      </w:pPr>
      <w:r>
        <w:t>Select the concentration of IH4-RBD that detects the lowest concentration of added CR3022.</w:t>
      </w:r>
    </w:p>
    <w:p w14:paraId="76981F5E" w14:textId="77777777" w:rsidR="00811342" w:rsidRDefault="00811342" w:rsidP="00811342">
      <w:pPr>
        <w:jc w:val="both"/>
      </w:pPr>
    </w:p>
    <w:p w14:paraId="44F85262" w14:textId="77777777" w:rsidR="00811342" w:rsidRDefault="00811342" w:rsidP="00811342">
      <w:pPr>
        <w:jc w:val="both"/>
      </w:pPr>
      <w:r>
        <w:t>Example:</w:t>
      </w:r>
    </w:p>
    <w:p w14:paraId="057D4F8C" w14:textId="77777777" w:rsidR="00811342" w:rsidRPr="00E95B57" w:rsidRDefault="00811342" w:rsidP="00811342">
      <w:pPr>
        <w:jc w:val="both"/>
      </w:pPr>
      <w:r w:rsidRPr="009332C6">
        <w:rPr>
          <w:noProof/>
        </w:rPr>
        <w:drawing>
          <wp:inline distT="0" distB="0" distL="0" distR="0" wp14:anchorId="015F6C5A" wp14:editId="44CC7BAE">
            <wp:extent cx="4914900" cy="288247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915092" cy="2882588"/>
                    </a:xfrm>
                    <a:prstGeom prst="rect">
                      <a:avLst/>
                    </a:prstGeom>
                  </pic:spPr>
                </pic:pic>
              </a:graphicData>
            </a:graphic>
          </wp:inline>
        </w:drawing>
      </w:r>
    </w:p>
    <w:p w14:paraId="33616E73" w14:textId="77777777" w:rsidR="00811342" w:rsidRPr="00E95B57" w:rsidRDefault="00811342" w:rsidP="00811342">
      <w:pPr>
        <w:jc w:val="both"/>
      </w:pPr>
    </w:p>
    <w:p w14:paraId="3BD6FB48" w14:textId="77777777" w:rsidR="00811342" w:rsidRPr="00F63646" w:rsidRDefault="00811342" w:rsidP="00811342">
      <w:pPr>
        <w:pStyle w:val="ListParagraph"/>
        <w:jc w:val="both"/>
      </w:pPr>
    </w:p>
    <w:p w14:paraId="4172DA43" w14:textId="77777777" w:rsidR="00811342" w:rsidRPr="00DF76E7" w:rsidRDefault="00811342" w:rsidP="00811342">
      <w:pPr>
        <w:jc w:val="both"/>
      </w:pPr>
    </w:p>
    <w:p w14:paraId="41D78338" w14:textId="77777777" w:rsidR="003908F5" w:rsidRDefault="003908F5" w:rsidP="313E950A">
      <w:pPr>
        <w:pStyle w:val="BodyText"/>
        <w:spacing w:before="11"/>
        <w:rPr>
          <w:rFonts w:asciiTheme="minorHAnsi" w:eastAsiaTheme="minorEastAsia" w:hAnsiTheme="minorHAnsi" w:cstheme="minorBidi"/>
          <w:b/>
          <w:bCs/>
          <w:sz w:val="28"/>
          <w:szCs w:val="28"/>
        </w:rPr>
      </w:pPr>
    </w:p>
    <w:p w14:paraId="1680C9F6" w14:textId="77777777" w:rsidR="003908F5" w:rsidRDefault="009D3184">
      <w:pPr>
        <w:pStyle w:val="Heading1"/>
        <w:numPr>
          <w:ilvl w:val="0"/>
          <w:numId w:val="3"/>
        </w:numPr>
        <w:tabs>
          <w:tab w:val="left" w:pos="584"/>
        </w:tabs>
        <w:spacing w:before="238" w:line="293" w:lineRule="exact"/>
        <w:ind w:hanging="361"/>
      </w:pPr>
      <w:r w:rsidRPr="313E950A">
        <w:rPr>
          <w:rFonts w:asciiTheme="minorHAnsi" w:eastAsiaTheme="minorEastAsia" w:hAnsiTheme="minorHAnsi" w:cstheme="minorBidi"/>
          <w:sz w:val="28"/>
          <w:szCs w:val="28"/>
        </w:rPr>
        <w:t>REVIEW</w:t>
      </w:r>
      <w:r w:rsidRPr="313E950A">
        <w:rPr>
          <w:rFonts w:asciiTheme="minorHAnsi" w:eastAsiaTheme="minorEastAsia" w:hAnsiTheme="minorHAnsi" w:cstheme="minorBidi"/>
          <w:spacing w:val="-2"/>
          <w:sz w:val="28"/>
          <w:szCs w:val="28"/>
        </w:rPr>
        <w:t xml:space="preserve"> </w:t>
      </w:r>
      <w:r w:rsidRPr="313E950A">
        <w:rPr>
          <w:rFonts w:asciiTheme="minorHAnsi" w:eastAsiaTheme="minorEastAsia" w:hAnsiTheme="minorHAnsi" w:cstheme="minorBidi"/>
          <w:sz w:val="28"/>
          <w:szCs w:val="28"/>
        </w:rPr>
        <w:t>AND</w:t>
      </w:r>
      <w:r w:rsidRPr="313E950A">
        <w:rPr>
          <w:rFonts w:asciiTheme="minorHAnsi" w:eastAsiaTheme="minorEastAsia" w:hAnsiTheme="minorHAnsi" w:cstheme="minorBidi"/>
          <w:spacing w:val="-1"/>
          <w:sz w:val="28"/>
          <w:szCs w:val="28"/>
        </w:rPr>
        <w:t xml:space="preserve"> </w:t>
      </w:r>
      <w:r w:rsidRPr="313E950A">
        <w:rPr>
          <w:rFonts w:asciiTheme="minorHAnsi" w:eastAsiaTheme="minorEastAsia" w:hAnsiTheme="minorHAnsi" w:cstheme="minorBidi"/>
          <w:sz w:val="28"/>
          <w:szCs w:val="28"/>
        </w:rPr>
        <w:t>REVISION</w:t>
      </w:r>
    </w:p>
    <w:p w14:paraId="0CC10046" w14:textId="77777777" w:rsidR="003908F5" w:rsidRDefault="003908F5" w:rsidP="313E950A">
      <w:pPr>
        <w:pStyle w:val="BodyText"/>
        <w:rPr>
          <w:rFonts w:asciiTheme="minorHAnsi" w:eastAsiaTheme="minorEastAsia" w:hAnsiTheme="minorHAnsi" w:cstheme="minorBidi"/>
          <w:sz w:val="28"/>
          <w:szCs w:val="28"/>
        </w:rPr>
      </w:pPr>
    </w:p>
    <w:p w14:paraId="63344642" w14:textId="77777777" w:rsidR="003908F5" w:rsidRDefault="009D3184" w:rsidP="313E950A">
      <w:pPr>
        <w:pStyle w:val="ListParagraph"/>
        <w:numPr>
          <w:ilvl w:val="0"/>
          <w:numId w:val="3"/>
        </w:numPr>
        <w:tabs>
          <w:tab w:val="left" w:pos="584"/>
        </w:tabs>
        <w:spacing w:before="244"/>
        <w:ind w:hanging="361"/>
        <w:rPr>
          <w:b/>
          <w:bCs/>
          <w:sz w:val="24"/>
          <w:szCs w:val="24"/>
        </w:rPr>
      </w:pPr>
      <w:r w:rsidRPr="313E950A">
        <w:rPr>
          <w:rFonts w:asciiTheme="minorHAnsi" w:eastAsiaTheme="minorEastAsia" w:hAnsiTheme="minorHAnsi" w:cstheme="minorBidi"/>
          <w:b/>
          <w:bCs/>
          <w:sz w:val="28"/>
          <w:szCs w:val="28"/>
        </w:rPr>
        <w:t>DOCUMENT</w:t>
      </w:r>
      <w:r w:rsidRPr="313E950A">
        <w:rPr>
          <w:rFonts w:asciiTheme="minorHAnsi" w:eastAsiaTheme="minorEastAsia" w:hAnsiTheme="minorHAnsi" w:cstheme="minorBidi"/>
          <w:b/>
          <w:bCs/>
          <w:spacing w:val="-1"/>
          <w:sz w:val="28"/>
          <w:szCs w:val="28"/>
        </w:rPr>
        <w:t xml:space="preserve"> </w:t>
      </w:r>
      <w:r w:rsidRPr="313E950A">
        <w:rPr>
          <w:rFonts w:asciiTheme="minorHAnsi" w:eastAsiaTheme="minorEastAsia" w:hAnsiTheme="minorHAnsi" w:cstheme="minorBidi"/>
          <w:b/>
          <w:bCs/>
          <w:sz w:val="28"/>
          <w:szCs w:val="28"/>
        </w:rPr>
        <w:t>HISTORY</w:t>
      </w:r>
    </w:p>
    <w:p w14:paraId="67784118" w14:textId="77777777" w:rsidR="003908F5" w:rsidRDefault="003908F5" w:rsidP="313E950A">
      <w:pPr>
        <w:pStyle w:val="BodyText"/>
        <w:spacing w:before="9" w:after="1"/>
        <w:rPr>
          <w:rFonts w:asciiTheme="minorHAnsi" w:eastAsiaTheme="minorEastAsia" w:hAnsiTheme="minorHAnsi" w:cstheme="minorBidi"/>
          <w:b/>
          <w:bCs/>
          <w:sz w:val="28"/>
          <w:szCs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2"/>
        <w:gridCol w:w="2107"/>
        <w:gridCol w:w="2179"/>
        <w:gridCol w:w="2136"/>
      </w:tblGrid>
      <w:tr w:rsidR="003908F5" w14:paraId="44C34B86" w14:textId="77777777" w:rsidTr="313E950A">
        <w:trPr>
          <w:trHeight w:val="1319"/>
        </w:trPr>
        <w:tc>
          <w:tcPr>
            <w:tcW w:w="2102" w:type="dxa"/>
            <w:shd w:val="clear" w:color="auto" w:fill="E0E0E0"/>
          </w:tcPr>
          <w:p w14:paraId="0B661DDF" w14:textId="77777777" w:rsidR="003908F5" w:rsidRDefault="009D3184" w:rsidP="313E950A">
            <w:pPr>
              <w:pStyle w:val="TableParagraph"/>
              <w:rPr>
                <w:rFonts w:asciiTheme="minorHAnsi" w:eastAsiaTheme="minorEastAsia" w:hAnsiTheme="minorHAnsi" w:cstheme="minorBidi"/>
                <w:b/>
                <w:bCs/>
                <w:sz w:val="28"/>
                <w:szCs w:val="28"/>
              </w:rPr>
            </w:pPr>
            <w:r w:rsidRPr="313E950A">
              <w:rPr>
                <w:rFonts w:asciiTheme="minorHAnsi" w:eastAsiaTheme="minorEastAsia" w:hAnsiTheme="minorHAnsi" w:cstheme="minorBidi"/>
                <w:b/>
                <w:bCs/>
                <w:sz w:val="28"/>
                <w:szCs w:val="28"/>
              </w:rPr>
              <w:t>Version</w:t>
            </w:r>
            <w:r w:rsidRPr="313E950A">
              <w:rPr>
                <w:rFonts w:asciiTheme="minorHAnsi" w:eastAsiaTheme="minorEastAsia" w:hAnsiTheme="minorHAnsi" w:cstheme="minorBidi"/>
                <w:b/>
                <w:bCs/>
                <w:spacing w:val="-5"/>
                <w:sz w:val="28"/>
                <w:szCs w:val="28"/>
              </w:rPr>
              <w:t xml:space="preserve"> </w:t>
            </w:r>
            <w:r w:rsidRPr="313E950A">
              <w:rPr>
                <w:rFonts w:asciiTheme="minorHAnsi" w:eastAsiaTheme="minorEastAsia" w:hAnsiTheme="minorHAnsi" w:cstheme="minorBidi"/>
                <w:b/>
                <w:bCs/>
                <w:sz w:val="28"/>
                <w:szCs w:val="28"/>
              </w:rPr>
              <w:t>Number</w:t>
            </w:r>
          </w:p>
        </w:tc>
        <w:tc>
          <w:tcPr>
            <w:tcW w:w="2107" w:type="dxa"/>
            <w:shd w:val="clear" w:color="auto" w:fill="E0E0E0"/>
          </w:tcPr>
          <w:p w14:paraId="6794B9EB" w14:textId="77777777" w:rsidR="003908F5" w:rsidRDefault="313E950A" w:rsidP="313E950A">
            <w:pPr>
              <w:pStyle w:val="TableParagraph"/>
              <w:ind w:left="105"/>
              <w:rPr>
                <w:rFonts w:asciiTheme="minorHAnsi" w:eastAsiaTheme="minorEastAsia" w:hAnsiTheme="minorHAnsi" w:cstheme="minorBidi"/>
                <w:b/>
                <w:bCs/>
                <w:sz w:val="28"/>
                <w:szCs w:val="28"/>
              </w:rPr>
            </w:pPr>
            <w:r w:rsidRPr="313E950A">
              <w:rPr>
                <w:rFonts w:asciiTheme="minorHAnsi" w:eastAsiaTheme="minorEastAsia" w:hAnsiTheme="minorHAnsi" w:cstheme="minorBidi"/>
                <w:b/>
                <w:bCs/>
                <w:sz w:val="28"/>
                <w:szCs w:val="28"/>
              </w:rPr>
              <w:t>Effective Date:</w:t>
            </w:r>
          </w:p>
        </w:tc>
        <w:tc>
          <w:tcPr>
            <w:tcW w:w="2179" w:type="dxa"/>
            <w:shd w:val="clear" w:color="auto" w:fill="E0E0E0"/>
          </w:tcPr>
          <w:p w14:paraId="4FAD5844" w14:textId="77777777" w:rsidR="003908F5" w:rsidRDefault="009D3184" w:rsidP="313E950A">
            <w:pPr>
              <w:pStyle w:val="TableParagraph"/>
              <w:spacing w:line="357" w:lineRule="auto"/>
              <w:ind w:right="706"/>
              <w:rPr>
                <w:rFonts w:asciiTheme="minorHAnsi" w:eastAsiaTheme="minorEastAsia" w:hAnsiTheme="minorHAnsi" w:cstheme="minorBidi"/>
                <w:b/>
                <w:bCs/>
                <w:sz w:val="28"/>
                <w:szCs w:val="28"/>
              </w:rPr>
            </w:pPr>
            <w:r w:rsidRPr="313E950A">
              <w:rPr>
                <w:rFonts w:asciiTheme="minorHAnsi" w:eastAsiaTheme="minorEastAsia" w:hAnsiTheme="minorHAnsi" w:cstheme="minorBidi"/>
                <w:b/>
                <w:bCs/>
                <w:sz w:val="28"/>
                <w:szCs w:val="28"/>
              </w:rPr>
              <w:t>Summary of</w:t>
            </w:r>
            <w:r w:rsidRPr="313E950A">
              <w:rPr>
                <w:rFonts w:asciiTheme="minorHAnsi" w:eastAsiaTheme="minorEastAsia" w:hAnsiTheme="minorHAnsi" w:cstheme="minorBidi"/>
                <w:b/>
                <w:bCs/>
                <w:spacing w:val="1"/>
                <w:sz w:val="28"/>
                <w:szCs w:val="28"/>
              </w:rPr>
              <w:t xml:space="preserve"> </w:t>
            </w:r>
            <w:r w:rsidRPr="313E950A">
              <w:rPr>
                <w:rFonts w:asciiTheme="minorHAnsi" w:eastAsiaTheme="minorEastAsia" w:hAnsiTheme="minorHAnsi" w:cstheme="minorBidi"/>
                <w:b/>
                <w:bCs/>
                <w:sz w:val="28"/>
                <w:szCs w:val="28"/>
              </w:rPr>
              <w:t>changes</w:t>
            </w:r>
            <w:r w:rsidRPr="313E950A">
              <w:rPr>
                <w:rFonts w:asciiTheme="minorHAnsi" w:eastAsiaTheme="minorEastAsia" w:hAnsiTheme="minorHAnsi" w:cstheme="minorBidi"/>
                <w:b/>
                <w:bCs/>
                <w:spacing w:val="-14"/>
                <w:sz w:val="28"/>
                <w:szCs w:val="28"/>
              </w:rPr>
              <w:t xml:space="preserve"> </w:t>
            </w:r>
            <w:r w:rsidRPr="313E950A">
              <w:rPr>
                <w:rFonts w:asciiTheme="minorHAnsi" w:eastAsiaTheme="minorEastAsia" w:hAnsiTheme="minorHAnsi" w:cstheme="minorBidi"/>
                <w:b/>
                <w:bCs/>
                <w:sz w:val="28"/>
                <w:szCs w:val="28"/>
              </w:rPr>
              <w:t>from</w:t>
            </w:r>
          </w:p>
          <w:p w14:paraId="4820181F" w14:textId="77777777" w:rsidR="003908F5" w:rsidRDefault="009D3184" w:rsidP="313E950A">
            <w:pPr>
              <w:pStyle w:val="TableParagraph"/>
              <w:spacing w:before="6"/>
              <w:rPr>
                <w:rFonts w:asciiTheme="minorHAnsi" w:eastAsiaTheme="minorEastAsia" w:hAnsiTheme="minorHAnsi" w:cstheme="minorBidi"/>
                <w:b/>
                <w:bCs/>
                <w:sz w:val="28"/>
                <w:szCs w:val="28"/>
              </w:rPr>
            </w:pPr>
            <w:r w:rsidRPr="313E950A">
              <w:rPr>
                <w:rFonts w:asciiTheme="minorHAnsi" w:eastAsiaTheme="minorEastAsia" w:hAnsiTheme="minorHAnsi" w:cstheme="minorBidi"/>
                <w:b/>
                <w:bCs/>
                <w:sz w:val="28"/>
                <w:szCs w:val="28"/>
              </w:rPr>
              <w:t>previous</w:t>
            </w:r>
            <w:r w:rsidRPr="313E950A">
              <w:rPr>
                <w:rFonts w:asciiTheme="minorHAnsi" w:eastAsiaTheme="minorEastAsia" w:hAnsiTheme="minorHAnsi" w:cstheme="minorBidi"/>
                <w:b/>
                <w:bCs/>
                <w:spacing w:val="-3"/>
                <w:sz w:val="28"/>
                <w:szCs w:val="28"/>
              </w:rPr>
              <w:t xml:space="preserve"> </w:t>
            </w:r>
            <w:r w:rsidRPr="313E950A">
              <w:rPr>
                <w:rFonts w:asciiTheme="minorHAnsi" w:eastAsiaTheme="minorEastAsia" w:hAnsiTheme="minorHAnsi" w:cstheme="minorBidi"/>
                <w:b/>
                <w:bCs/>
                <w:sz w:val="28"/>
                <w:szCs w:val="28"/>
              </w:rPr>
              <w:t>version:</w:t>
            </w:r>
          </w:p>
        </w:tc>
        <w:tc>
          <w:tcPr>
            <w:tcW w:w="2136" w:type="dxa"/>
            <w:shd w:val="clear" w:color="auto" w:fill="E0E0E0"/>
          </w:tcPr>
          <w:p w14:paraId="124A3AED" w14:textId="77777777" w:rsidR="003908F5" w:rsidRDefault="009D3184" w:rsidP="313E950A">
            <w:pPr>
              <w:pStyle w:val="TableParagraph"/>
              <w:spacing w:line="357" w:lineRule="auto"/>
              <w:ind w:left="105" w:right="423"/>
              <w:rPr>
                <w:rFonts w:asciiTheme="minorHAnsi" w:eastAsiaTheme="minorEastAsia" w:hAnsiTheme="minorHAnsi" w:cstheme="minorBidi"/>
                <w:b/>
                <w:bCs/>
                <w:sz w:val="28"/>
                <w:szCs w:val="28"/>
              </w:rPr>
            </w:pPr>
            <w:r w:rsidRPr="313E950A">
              <w:rPr>
                <w:rFonts w:asciiTheme="minorHAnsi" w:eastAsiaTheme="minorEastAsia" w:hAnsiTheme="minorHAnsi" w:cstheme="minorBidi"/>
                <w:b/>
                <w:bCs/>
                <w:sz w:val="28"/>
                <w:szCs w:val="28"/>
              </w:rPr>
              <w:t>Edited by:</w:t>
            </w:r>
            <w:r w:rsidRPr="313E950A">
              <w:rPr>
                <w:rFonts w:asciiTheme="minorHAnsi" w:eastAsiaTheme="minorEastAsia" w:hAnsiTheme="minorHAnsi" w:cstheme="minorBidi"/>
                <w:b/>
                <w:bCs/>
                <w:spacing w:val="1"/>
                <w:sz w:val="28"/>
                <w:szCs w:val="28"/>
              </w:rPr>
              <w:t xml:space="preserve"> </w:t>
            </w:r>
            <w:r w:rsidRPr="313E950A">
              <w:rPr>
                <w:rFonts w:asciiTheme="minorHAnsi" w:eastAsiaTheme="minorEastAsia" w:hAnsiTheme="minorHAnsi" w:cstheme="minorBidi"/>
                <w:b/>
                <w:bCs/>
                <w:sz w:val="28"/>
                <w:szCs w:val="28"/>
              </w:rPr>
              <w:t>(name</w:t>
            </w:r>
            <w:r w:rsidRPr="313E950A">
              <w:rPr>
                <w:rFonts w:asciiTheme="minorHAnsi" w:eastAsiaTheme="minorEastAsia" w:hAnsiTheme="minorHAnsi" w:cstheme="minorBidi"/>
                <w:b/>
                <w:bCs/>
                <w:spacing w:val="-7"/>
                <w:sz w:val="28"/>
                <w:szCs w:val="28"/>
              </w:rPr>
              <w:t xml:space="preserve"> </w:t>
            </w:r>
            <w:r w:rsidRPr="313E950A">
              <w:rPr>
                <w:rFonts w:asciiTheme="minorHAnsi" w:eastAsiaTheme="minorEastAsia" w:hAnsiTheme="minorHAnsi" w:cstheme="minorBidi"/>
                <w:b/>
                <w:bCs/>
                <w:sz w:val="28"/>
                <w:szCs w:val="28"/>
              </w:rPr>
              <w:t>and</w:t>
            </w:r>
            <w:r w:rsidRPr="313E950A">
              <w:rPr>
                <w:rFonts w:asciiTheme="minorHAnsi" w:eastAsiaTheme="minorEastAsia" w:hAnsiTheme="minorHAnsi" w:cstheme="minorBidi"/>
                <w:b/>
                <w:bCs/>
                <w:spacing w:val="-7"/>
                <w:sz w:val="28"/>
                <w:szCs w:val="28"/>
              </w:rPr>
              <w:t xml:space="preserve"> </w:t>
            </w:r>
            <w:r w:rsidRPr="313E950A">
              <w:rPr>
                <w:rFonts w:asciiTheme="minorHAnsi" w:eastAsiaTheme="minorEastAsia" w:hAnsiTheme="minorHAnsi" w:cstheme="minorBidi"/>
                <w:b/>
                <w:bCs/>
                <w:sz w:val="28"/>
                <w:szCs w:val="28"/>
              </w:rPr>
              <w:t>role)</w:t>
            </w:r>
          </w:p>
        </w:tc>
      </w:tr>
      <w:tr w:rsidR="003908F5" w14:paraId="3C59C3DF" w14:textId="77777777" w:rsidTr="313E950A">
        <w:trPr>
          <w:trHeight w:val="877"/>
        </w:trPr>
        <w:tc>
          <w:tcPr>
            <w:tcW w:w="2102" w:type="dxa"/>
          </w:tcPr>
          <w:p w14:paraId="13351AB7" w14:textId="08F1CB3A" w:rsidR="003908F5" w:rsidRDefault="313E950A" w:rsidP="313E950A">
            <w:pPr>
              <w:pStyle w:val="TableParagraph"/>
              <w:rPr>
                <w:rFonts w:asciiTheme="minorHAnsi" w:eastAsiaTheme="minorEastAsia" w:hAnsiTheme="minorHAnsi" w:cstheme="minorBidi"/>
                <w:sz w:val="28"/>
                <w:szCs w:val="28"/>
              </w:rPr>
            </w:pPr>
            <w:r w:rsidRPr="313E950A">
              <w:rPr>
                <w:rFonts w:asciiTheme="minorHAnsi" w:eastAsiaTheme="minorEastAsia" w:hAnsiTheme="minorHAnsi" w:cstheme="minorBidi"/>
                <w:sz w:val="28"/>
                <w:szCs w:val="28"/>
              </w:rPr>
              <w:t>01</w:t>
            </w:r>
          </w:p>
        </w:tc>
        <w:tc>
          <w:tcPr>
            <w:tcW w:w="2107" w:type="dxa"/>
          </w:tcPr>
          <w:p w14:paraId="774E9972" w14:textId="17ABBCE3" w:rsidR="003908F5" w:rsidRDefault="003908F5" w:rsidP="313E950A">
            <w:pPr>
              <w:pStyle w:val="TableParagraph"/>
              <w:ind w:left="105"/>
              <w:rPr>
                <w:rFonts w:asciiTheme="minorHAnsi" w:eastAsiaTheme="minorEastAsia" w:hAnsiTheme="minorHAnsi" w:cstheme="minorBidi"/>
                <w:sz w:val="28"/>
                <w:szCs w:val="28"/>
              </w:rPr>
            </w:pPr>
          </w:p>
        </w:tc>
        <w:tc>
          <w:tcPr>
            <w:tcW w:w="2179" w:type="dxa"/>
          </w:tcPr>
          <w:p w14:paraId="46936474" w14:textId="1AE9D561" w:rsidR="003908F5" w:rsidRDefault="003908F5" w:rsidP="313E950A">
            <w:pPr>
              <w:pStyle w:val="TableParagraph"/>
              <w:spacing w:before="0" w:line="270" w:lineRule="exact"/>
              <w:rPr>
                <w:rFonts w:asciiTheme="minorHAnsi" w:eastAsiaTheme="minorEastAsia" w:hAnsiTheme="minorHAnsi" w:cstheme="minorBidi"/>
                <w:sz w:val="28"/>
                <w:szCs w:val="28"/>
              </w:rPr>
            </w:pPr>
          </w:p>
        </w:tc>
        <w:tc>
          <w:tcPr>
            <w:tcW w:w="2136" w:type="dxa"/>
          </w:tcPr>
          <w:p w14:paraId="48B3FF66" w14:textId="3F0E1935" w:rsidR="003908F5" w:rsidRDefault="003908F5" w:rsidP="313E950A">
            <w:pPr>
              <w:pStyle w:val="TableParagraph"/>
              <w:spacing w:before="0" w:line="270" w:lineRule="exact"/>
              <w:ind w:left="105"/>
              <w:rPr>
                <w:rFonts w:asciiTheme="minorHAnsi" w:eastAsiaTheme="minorEastAsia" w:hAnsiTheme="minorHAnsi" w:cstheme="minorBidi"/>
                <w:sz w:val="28"/>
                <w:szCs w:val="28"/>
              </w:rPr>
            </w:pPr>
          </w:p>
        </w:tc>
      </w:tr>
    </w:tbl>
    <w:p w14:paraId="5ABC175B" w14:textId="77777777" w:rsidR="003908F5" w:rsidRDefault="003908F5" w:rsidP="313E950A">
      <w:pPr>
        <w:pStyle w:val="BodyText"/>
        <w:spacing w:before="7"/>
        <w:rPr>
          <w:rFonts w:asciiTheme="minorHAnsi" w:eastAsiaTheme="minorEastAsia" w:hAnsiTheme="minorHAnsi" w:cstheme="minorBidi"/>
          <w:b/>
          <w:bCs/>
          <w:sz w:val="28"/>
          <w:szCs w:val="28"/>
        </w:rPr>
      </w:pPr>
    </w:p>
    <w:p w14:paraId="7CD8D3A0" w14:textId="77777777" w:rsidR="003908F5" w:rsidRDefault="313E950A" w:rsidP="313E950A">
      <w:pPr>
        <w:pStyle w:val="ListParagraph"/>
        <w:numPr>
          <w:ilvl w:val="0"/>
          <w:numId w:val="3"/>
        </w:numPr>
        <w:tabs>
          <w:tab w:val="left" w:pos="584"/>
        </w:tabs>
        <w:ind w:hanging="361"/>
        <w:rPr>
          <w:b/>
          <w:bCs/>
          <w:sz w:val="24"/>
          <w:szCs w:val="24"/>
        </w:rPr>
      </w:pPr>
      <w:r w:rsidRPr="313E950A">
        <w:rPr>
          <w:rFonts w:asciiTheme="minorHAnsi" w:eastAsiaTheme="minorEastAsia" w:hAnsiTheme="minorHAnsi" w:cstheme="minorBidi"/>
          <w:b/>
          <w:bCs/>
          <w:sz w:val="28"/>
          <w:szCs w:val="28"/>
        </w:rPr>
        <w:t>APPENDICES</w:t>
      </w:r>
    </w:p>
    <w:sectPr w:rsidR="003908F5">
      <w:headerReference w:type="default" r:id="rId13"/>
      <w:footerReference w:type="default" r:id="rId14"/>
      <w:pgSz w:w="11910" w:h="16840"/>
      <w:pgMar w:top="1620" w:right="1560" w:bottom="1580" w:left="1580" w:header="710" w:footer="13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AAA3E" w14:textId="77777777" w:rsidR="00C676C8" w:rsidRDefault="00C676C8">
      <w:r>
        <w:separator/>
      </w:r>
    </w:p>
  </w:endnote>
  <w:endnote w:type="continuationSeparator" w:id="0">
    <w:p w14:paraId="4CE7FB5F" w14:textId="77777777" w:rsidR="00C676C8" w:rsidRDefault="00C67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315D" w14:textId="44E468C1" w:rsidR="003908F5" w:rsidRDefault="005514C8">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B60E086" wp14:editId="58FB89DA">
              <wp:simplePos x="0" y="0"/>
              <wp:positionH relativeFrom="page">
                <wp:posOffset>1407795</wp:posOffset>
              </wp:positionH>
              <wp:positionV relativeFrom="page">
                <wp:posOffset>9665970</wp:posOffset>
              </wp:positionV>
              <wp:extent cx="4518660" cy="454660"/>
              <wp:effectExtent l="0" t="0" r="0" b="0"/>
              <wp:wrapNone/>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4FE6" w14:textId="4A97154E" w:rsidR="004D0977" w:rsidRDefault="00811342" w:rsidP="004D0977">
                          <w:pPr>
                            <w:spacing w:line="204" w:lineRule="exact"/>
                            <w:ind w:left="20" w:right="14"/>
                            <w:jc w:val="center"/>
                            <w:rPr>
                              <w:sz w:val="19"/>
                            </w:rPr>
                          </w:pPr>
                          <w:r>
                            <w:rPr>
                              <w:sz w:val="19"/>
                            </w:rPr>
                            <w:t xml:space="preserve">LAB006 </w:t>
                          </w:r>
                          <w:proofErr w:type="spellStart"/>
                          <w:r>
                            <w:rPr>
                              <w:sz w:val="19"/>
                            </w:rPr>
                            <w:t>Haemagglutination</w:t>
                          </w:r>
                          <w:proofErr w:type="spellEnd"/>
                          <w:r>
                            <w:rPr>
                              <w:sz w:val="19"/>
                            </w:rPr>
                            <w:t xml:space="preserve"> assay </w:t>
                          </w:r>
                          <w:r w:rsidR="004D0977">
                            <w:rPr>
                              <w:sz w:val="19"/>
                            </w:rPr>
                            <w:t xml:space="preserve">- Version </w:t>
                          </w:r>
                          <w:r>
                            <w:rPr>
                              <w:sz w:val="19"/>
                            </w:rPr>
                            <w:t>1</w:t>
                          </w:r>
                          <w:r w:rsidR="004D0977">
                            <w:rPr>
                              <w:sz w:val="19"/>
                            </w:rPr>
                            <w:t xml:space="preserve"> – </w:t>
                          </w:r>
                          <w:r>
                            <w:rPr>
                              <w:sz w:val="19"/>
                            </w:rPr>
                            <w:t>31/08/2021</w:t>
                          </w:r>
                        </w:p>
                        <w:p w14:paraId="0EE769A0" w14:textId="793C5290" w:rsidR="003908F5" w:rsidRDefault="003908F5">
                          <w:pPr>
                            <w:spacing w:line="216" w:lineRule="exact"/>
                            <w:ind w:left="18" w:right="18"/>
                            <w:jc w:val="center"/>
                            <w:rPr>
                              <w:rFonts w:ascii="Arial"/>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0E086" id="_x0000_t202" coordsize="21600,21600" o:spt="202" path="m,l,21600r21600,l21600,xe">
              <v:stroke joinstyle="miter"/>
              <v:path gradientshapeok="t" o:connecttype="rect"/>
            </v:shapetype>
            <v:shape id="docshape6" o:spid="_x0000_s1026" type="#_x0000_t202" style="position:absolute;margin-left:110.85pt;margin-top:761.1pt;width:355.8pt;height:35.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" filled="f" stroked="f">
              <v:textbox inset="0,0,0,0">
                <w:txbxContent>
                  <w:p w14:paraId="1A384FE6" w14:textId="4A97154E" w:rsidR="004D0977" w:rsidRDefault="00811342" w:rsidP="004D0977">
                    <w:pPr>
                      <w:spacing w:line="204" w:lineRule="exact"/>
                      <w:ind w:left="20" w:right="14"/>
                      <w:jc w:val="center"/>
                      <w:rPr>
                        <w:sz w:val="19"/>
                      </w:rPr>
                    </w:pPr>
                    <w:r>
                      <w:rPr>
                        <w:sz w:val="19"/>
                      </w:rPr>
                      <w:t xml:space="preserve">LAB006 </w:t>
                    </w:r>
                    <w:proofErr w:type="spellStart"/>
                    <w:r>
                      <w:rPr>
                        <w:sz w:val="19"/>
                      </w:rPr>
                      <w:t>Haemagglutination</w:t>
                    </w:r>
                    <w:proofErr w:type="spellEnd"/>
                    <w:r>
                      <w:rPr>
                        <w:sz w:val="19"/>
                      </w:rPr>
                      <w:t xml:space="preserve"> assay </w:t>
                    </w:r>
                    <w:r w:rsidR="004D0977">
                      <w:rPr>
                        <w:sz w:val="19"/>
                      </w:rPr>
                      <w:t xml:space="preserve">- Version </w:t>
                    </w:r>
                    <w:r>
                      <w:rPr>
                        <w:sz w:val="19"/>
                      </w:rPr>
                      <w:t>1</w:t>
                    </w:r>
                    <w:r w:rsidR="004D0977">
                      <w:rPr>
                        <w:sz w:val="19"/>
                      </w:rPr>
                      <w:t xml:space="preserve"> – </w:t>
                    </w:r>
                    <w:r>
                      <w:rPr>
                        <w:sz w:val="19"/>
                      </w:rPr>
                      <w:t>31/08/2021</w:t>
                    </w:r>
                  </w:p>
                  <w:p w14:paraId="0EE769A0" w14:textId="793C5290" w:rsidR="003908F5" w:rsidRDefault="003908F5">
                    <w:pPr>
                      <w:spacing w:line="216" w:lineRule="exact"/>
                      <w:ind w:left="18" w:right="18"/>
                      <w:jc w:val="center"/>
                      <w:rPr>
                        <w:rFonts w:ascii="Arial"/>
                        <w:sz w:val="19"/>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5C4F9" w14:textId="77777777" w:rsidR="00C676C8" w:rsidRDefault="00C676C8">
      <w:r>
        <w:separator/>
      </w:r>
    </w:p>
  </w:footnote>
  <w:footnote w:type="continuationSeparator" w:id="0">
    <w:p w14:paraId="7929E0F8" w14:textId="77777777" w:rsidR="00C676C8" w:rsidRDefault="00C67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377396"/>
      <w:docPartObj>
        <w:docPartGallery w:val="Page Numbers (Top of Page)"/>
        <w:docPartUnique/>
      </w:docPartObj>
    </w:sdtPr>
    <w:sdtEndPr>
      <w:rPr>
        <w:noProof/>
      </w:rPr>
    </w:sdtEndPr>
    <w:sdtContent>
      <w:p w14:paraId="29BFA2F7" w14:textId="7DE869B7" w:rsidR="004D0977" w:rsidRDefault="004D097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CC2AFC" w14:textId="24B576FB" w:rsidR="003908F5" w:rsidRDefault="003908F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D1517"/>
    <w:multiLevelType w:val="hybridMultilevel"/>
    <w:tmpl w:val="7A50A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431A3"/>
    <w:multiLevelType w:val="hybridMultilevel"/>
    <w:tmpl w:val="F4A61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C7636"/>
    <w:multiLevelType w:val="hybridMultilevel"/>
    <w:tmpl w:val="78E45D02"/>
    <w:lvl w:ilvl="0" w:tplc="69288F90">
      <w:start w:val="1"/>
      <w:numFmt w:val="decimal"/>
      <w:lvlText w:val="%1."/>
      <w:lvlJc w:val="left"/>
      <w:pPr>
        <w:ind w:left="720" w:hanging="360"/>
      </w:pPr>
    </w:lvl>
    <w:lvl w:ilvl="1" w:tplc="27EA7F42">
      <w:start w:val="1"/>
      <w:numFmt w:val="lowerLetter"/>
      <w:lvlText w:val="%2."/>
      <w:lvlJc w:val="left"/>
      <w:pPr>
        <w:ind w:left="1440" w:hanging="360"/>
      </w:pPr>
    </w:lvl>
    <w:lvl w:ilvl="2" w:tplc="70C6D338">
      <w:start w:val="1"/>
      <w:numFmt w:val="lowerRoman"/>
      <w:lvlText w:val="%3."/>
      <w:lvlJc w:val="right"/>
      <w:pPr>
        <w:ind w:left="2160" w:hanging="180"/>
      </w:pPr>
    </w:lvl>
    <w:lvl w:ilvl="3" w:tplc="96A0FA4E">
      <w:start w:val="1"/>
      <w:numFmt w:val="decimal"/>
      <w:lvlText w:val="%4."/>
      <w:lvlJc w:val="left"/>
      <w:pPr>
        <w:ind w:left="2880" w:hanging="360"/>
      </w:pPr>
    </w:lvl>
    <w:lvl w:ilvl="4" w:tplc="051C7DFC">
      <w:start w:val="1"/>
      <w:numFmt w:val="lowerLetter"/>
      <w:lvlText w:val="%5."/>
      <w:lvlJc w:val="left"/>
      <w:pPr>
        <w:ind w:left="3600" w:hanging="360"/>
      </w:pPr>
    </w:lvl>
    <w:lvl w:ilvl="5" w:tplc="8ADA561E">
      <w:start w:val="1"/>
      <w:numFmt w:val="lowerRoman"/>
      <w:lvlText w:val="%6."/>
      <w:lvlJc w:val="right"/>
      <w:pPr>
        <w:ind w:left="4320" w:hanging="180"/>
      </w:pPr>
    </w:lvl>
    <w:lvl w:ilvl="6" w:tplc="3F283DDC">
      <w:start w:val="1"/>
      <w:numFmt w:val="decimal"/>
      <w:lvlText w:val="%7."/>
      <w:lvlJc w:val="left"/>
      <w:pPr>
        <w:ind w:left="5040" w:hanging="360"/>
      </w:pPr>
    </w:lvl>
    <w:lvl w:ilvl="7" w:tplc="909ACBB6">
      <w:start w:val="1"/>
      <w:numFmt w:val="lowerLetter"/>
      <w:lvlText w:val="%8."/>
      <w:lvlJc w:val="left"/>
      <w:pPr>
        <w:ind w:left="5760" w:hanging="360"/>
      </w:pPr>
    </w:lvl>
    <w:lvl w:ilvl="8" w:tplc="BA92F39C">
      <w:start w:val="1"/>
      <w:numFmt w:val="lowerRoman"/>
      <w:lvlText w:val="%9."/>
      <w:lvlJc w:val="right"/>
      <w:pPr>
        <w:ind w:left="6480" w:hanging="180"/>
      </w:pPr>
    </w:lvl>
  </w:abstractNum>
  <w:abstractNum w:abstractNumId="3" w15:restartNumberingAfterBreak="0">
    <w:nsid w:val="3CD31CCC"/>
    <w:multiLevelType w:val="hybridMultilevel"/>
    <w:tmpl w:val="CC82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45FAD"/>
    <w:multiLevelType w:val="hybridMultilevel"/>
    <w:tmpl w:val="8960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741613"/>
    <w:multiLevelType w:val="hybridMultilevel"/>
    <w:tmpl w:val="1F183BCC"/>
    <w:lvl w:ilvl="0" w:tplc="FFFFFFFF">
      <w:start w:val="1"/>
      <w:numFmt w:val="decimal"/>
      <w:lvlText w:val="%1."/>
      <w:lvlJc w:val="left"/>
      <w:pPr>
        <w:ind w:left="583" w:hanging="360"/>
        <w:jc w:val="left"/>
      </w:pPr>
      <w:rPr>
        <w:w w:val="100"/>
      </w:rPr>
    </w:lvl>
    <w:lvl w:ilvl="1" w:tplc="99F2891E">
      <w:start w:val="1"/>
      <w:numFmt w:val="decimal"/>
      <w:lvlText w:val="%2."/>
      <w:lvlJc w:val="left"/>
      <w:pPr>
        <w:ind w:left="1303" w:hanging="360"/>
        <w:jc w:val="left"/>
      </w:pPr>
      <w:rPr>
        <w:rFonts w:ascii="Calibri" w:eastAsia="Calibri" w:hAnsi="Calibri" w:cs="Calibri" w:hint="default"/>
        <w:b w:val="0"/>
        <w:bCs w:val="0"/>
        <w:i w:val="0"/>
        <w:iCs w:val="0"/>
        <w:w w:val="100"/>
        <w:sz w:val="24"/>
        <w:szCs w:val="24"/>
      </w:rPr>
    </w:lvl>
    <w:lvl w:ilvl="2" w:tplc="A3FC70E6">
      <w:numFmt w:val="bullet"/>
      <w:lvlText w:val="•"/>
      <w:lvlJc w:val="left"/>
      <w:pPr>
        <w:ind w:left="2129" w:hanging="360"/>
      </w:pPr>
      <w:rPr>
        <w:rFonts w:hint="default"/>
      </w:rPr>
    </w:lvl>
    <w:lvl w:ilvl="3" w:tplc="ADB8D9A8">
      <w:numFmt w:val="bullet"/>
      <w:lvlText w:val="•"/>
      <w:lvlJc w:val="left"/>
      <w:pPr>
        <w:ind w:left="2959" w:hanging="360"/>
      </w:pPr>
      <w:rPr>
        <w:rFonts w:hint="default"/>
      </w:rPr>
    </w:lvl>
    <w:lvl w:ilvl="4" w:tplc="AA04EFC8">
      <w:numFmt w:val="bullet"/>
      <w:lvlText w:val="•"/>
      <w:lvlJc w:val="left"/>
      <w:pPr>
        <w:ind w:left="3788" w:hanging="360"/>
      </w:pPr>
      <w:rPr>
        <w:rFonts w:hint="default"/>
      </w:rPr>
    </w:lvl>
    <w:lvl w:ilvl="5" w:tplc="7778A51A">
      <w:numFmt w:val="bullet"/>
      <w:lvlText w:val="•"/>
      <w:lvlJc w:val="left"/>
      <w:pPr>
        <w:ind w:left="4618" w:hanging="360"/>
      </w:pPr>
      <w:rPr>
        <w:rFonts w:hint="default"/>
      </w:rPr>
    </w:lvl>
    <w:lvl w:ilvl="6" w:tplc="77CC5100">
      <w:numFmt w:val="bullet"/>
      <w:lvlText w:val="•"/>
      <w:lvlJc w:val="left"/>
      <w:pPr>
        <w:ind w:left="5447" w:hanging="360"/>
      </w:pPr>
      <w:rPr>
        <w:rFonts w:hint="default"/>
      </w:rPr>
    </w:lvl>
    <w:lvl w:ilvl="7" w:tplc="CB504FFA">
      <w:numFmt w:val="bullet"/>
      <w:lvlText w:val="•"/>
      <w:lvlJc w:val="left"/>
      <w:pPr>
        <w:ind w:left="6277" w:hanging="360"/>
      </w:pPr>
      <w:rPr>
        <w:rFonts w:hint="default"/>
      </w:rPr>
    </w:lvl>
    <w:lvl w:ilvl="8" w:tplc="940E47FE">
      <w:numFmt w:val="bullet"/>
      <w:lvlText w:val="•"/>
      <w:lvlJc w:val="left"/>
      <w:pPr>
        <w:ind w:left="7106" w:hanging="360"/>
      </w:pPr>
      <w:rPr>
        <w:rFonts w:hint="default"/>
      </w:rPr>
    </w:lvl>
  </w:abstractNum>
  <w:abstractNum w:abstractNumId="6" w15:restartNumberingAfterBreak="0">
    <w:nsid w:val="54AA49F5"/>
    <w:multiLevelType w:val="multilevel"/>
    <w:tmpl w:val="25101CFC"/>
    <w:lvl w:ilvl="0">
      <w:start w:val="7"/>
      <w:numFmt w:val="decimal"/>
      <w:lvlText w:val="%1"/>
      <w:lvlJc w:val="left"/>
      <w:pPr>
        <w:ind w:left="584" w:hanging="362"/>
        <w:jc w:val="left"/>
      </w:pPr>
      <w:rPr>
        <w:rFonts w:hint="default"/>
      </w:rPr>
    </w:lvl>
    <w:lvl w:ilvl="1">
      <w:start w:val="1"/>
      <w:numFmt w:val="decimal"/>
      <w:lvlText w:val="%1.%2"/>
      <w:lvlJc w:val="left"/>
      <w:pPr>
        <w:ind w:left="584" w:hanging="362"/>
        <w:jc w:val="left"/>
      </w:pPr>
      <w:rPr>
        <w:rFonts w:ascii="Calibri" w:eastAsia="Calibri" w:hAnsi="Calibri" w:cs="Calibri" w:hint="default"/>
        <w:b/>
        <w:bCs/>
        <w:i w:val="0"/>
        <w:iCs w:val="0"/>
        <w:w w:val="100"/>
        <w:sz w:val="24"/>
        <w:szCs w:val="24"/>
      </w:rPr>
    </w:lvl>
    <w:lvl w:ilvl="2">
      <w:numFmt w:val="bullet"/>
      <w:lvlText w:val=""/>
      <w:lvlJc w:val="left"/>
      <w:pPr>
        <w:ind w:left="943" w:hanging="360"/>
      </w:pPr>
      <w:rPr>
        <w:rFonts w:ascii="Symbol" w:eastAsia="Symbol" w:hAnsi="Symbol" w:cs="Symbol" w:hint="default"/>
        <w:w w:val="100"/>
      </w:rPr>
    </w:lvl>
    <w:lvl w:ilvl="3">
      <w:numFmt w:val="bullet"/>
      <w:lvlText w:val="•"/>
      <w:lvlJc w:val="left"/>
      <w:pPr>
        <w:ind w:left="2679" w:hanging="360"/>
      </w:pPr>
      <w:rPr>
        <w:rFonts w:hint="default"/>
      </w:rPr>
    </w:lvl>
    <w:lvl w:ilvl="4">
      <w:numFmt w:val="bullet"/>
      <w:lvlText w:val="•"/>
      <w:lvlJc w:val="left"/>
      <w:pPr>
        <w:ind w:left="3548" w:hanging="360"/>
      </w:pPr>
      <w:rPr>
        <w:rFonts w:hint="default"/>
      </w:rPr>
    </w:lvl>
    <w:lvl w:ilvl="5">
      <w:numFmt w:val="bullet"/>
      <w:lvlText w:val="•"/>
      <w:lvlJc w:val="left"/>
      <w:pPr>
        <w:ind w:left="4418" w:hanging="360"/>
      </w:pPr>
      <w:rPr>
        <w:rFonts w:hint="default"/>
      </w:rPr>
    </w:lvl>
    <w:lvl w:ilvl="6">
      <w:numFmt w:val="bullet"/>
      <w:lvlText w:val="•"/>
      <w:lvlJc w:val="left"/>
      <w:pPr>
        <w:ind w:left="5287" w:hanging="360"/>
      </w:pPr>
      <w:rPr>
        <w:rFonts w:hint="default"/>
      </w:rPr>
    </w:lvl>
    <w:lvl w:ilvl="7">
      <w:numFmt w:val="bullet"/>
      <w:lvlText w:val="•"/>
      <w:lvlJc w:val="left"/>
      <w:pPr>
        <w:ind w:left="6157" w:hanging="360"/>
      </w:pPr>
      <w:rPr>
        <w:rFonts w:hint="default"/>
      </w:rPr>
    </w:lvl>
    <w:lvl w:ilvl="8">
      <w:numFmt w:val="bullet"/>
      <w:lvlText w:val="•"/>
      <w:lvlJc w:val="left"/>
      <w:pPr>
        <w:ind w:left="7026" w:hanging="360"/>
      </w:pPr>
      <w:rPr>
        <w:rFonts w:hint="default"/>
      </w:rPr>
    </w:lvl>
  </w:abstractNum>
  <w:abstractNum w:abstractNumId="7" w15:restartNumberingAfterBreak="0">
    <w:nsid w:val="5B9D68BF"/>
    <w:multiLevelType w:val="hybridMultilevel"/>
    <w:tmpl w:val="53B473D2"/>
    <w:lvl w:ilvl="0" w:tplc="9E74622C">
      <w:start w:val="1"/>
      <w:numFmt w:val="bullet"/>
      <w:lvlText w:val="•"/>
      <w:lvlJc w:val="left"/>
      <w:pPr>
        <w:tabs>
          <w:tab w:val="num" w:pos="720"/>
        </w:tabs>
        <w:ind w:left="720" w:hanging="360"/>
      </w:pPr>
      <w:rPr>
        <w:rFonts w:ascii="Arial" w:hAnsi="Arial" w:hint="default"/>
      </w:rPr>
    </w:lvl>
    <w:lvl w:ilvl="1" w:tplc="C0F4DF8A" w:tentative="1">
      <w:start w:val="1"/>
      <w:numFmt w:val="bullet"/>
      <w:lvlText w:val="•"/>
      <w:lvlJc w:val="left"/>
      <w:pPr>
        <w:tabs>
          <w:tab w:val="num" w:pos="1440"/>
        </w:tabs>
        <w:ind w:left="1440" w:hanging="360"/>
      </w:pPr>
      <w:rPr>
        <w:rFonts w:ascii="Arial" w:hAnsi="Arial" w:hint="default"/>
      </w:rPr>
    </w:lvl>
    <w:lvl w:ilvl="2" w:tplc="70D2C656" w:tentative="1">
      <w:start w:val="1"/>
      <w:numFmt w:val="bullet"/>
      <w:lvlText w:val="•"/>
      <w:lvlJc w:val="left"/>
      <w:pPr>
        <w:tabs>
          <w:tab w:val="num" w:pos="2160"/>
        </w:tabs>
        <w:ind w:left="2160" w:hanging="360"/>
      </w:pPr>
      <w:rPr>
        <w:rFonts w:ascii="Arial" w:hAnsi="Arial" w:hint="default"/>
      </w:rPr>
    </w:lvl>
    <w:lvl w:ilvl="3" w:tplc="4C20D342" w:tentative="1">
      <w:start w:val="1"/>
      <w:numFmt w:val="bullet"/>
      <w:lvlText w:val="•"/>
      <w:lvlJc w:val="left"/>
      <w:pPr>
        <w:tabs>
          <w:tab w:val="num" w:pos="2880"/>
        </w:tabs>
        <w:ind w:left="2880" w:hanging="360"/>
      </w:pPr>
      <w:rPr>
        <w:rFonts w:ascii="Arial" w:hAnsi="Arial" w:hint="default"/>
      </w:rPr>
    </w:lvl>
    <w:lvl w:ilvl="4" w:tplc="2A3EE73A" w:tentative="1">
      <w:start w:val="1"/>
      <w:numFmt w:val="bullet"/>
      <w:lvlText w:val="•"/>
      <w:lvlJc w:val="left"/>
      <w:pPr>
        <w:tabs>
          <w:tab w:val="num" w:pos="3600"/>
        </w:tabs>
        <w:ind w:left="3600" w:hanging="360"/>
      </w:pPr>
      <w:rPr>
        <w:rFonts w:ascii="Arial" w:hAnsi="Arial" w:hint="default"/>
      </w:rPr>
    </w:lvl>
    <w:lvl w:ilvl="5" w:tplc="486CE6AE" w:tentative="1">
      <w:start w:val="1"/>
      <w:numFmt w:val="bullet"/>
      <w:lvlText w:val="•"/>
      <w:lvlJc w:val="left"/>
      <w:pPr>
        <w:tabs>
          <w:tab w:val="num" w:pos="4320"/>
        </w:tabs>
        <w:ind w:left="4320" w:hanging="360"/>
      </w:pPr>
      <w:rPr>
        <w:rFonts w:ascii="Arial" w:hAnsi="Arial" w:hint="default"/>
      </w:rPr>
    </w:lvl>
    <w:lvl w:ilvl="6" w:tplc="28E64C4A" w:tentative="1">
      <w:start w:val="1"/>
      <w:numFmt w:val="bullet"/>
      <w:lvlText w:val="•"/>
      <w:lvlJc w:val="left"/>
      <w:pPr>
        <w:tabs>
          <w:tab w:val="num" w:pos="5040"/>
        </w:tabs>
        <w:ind w:left="5040" w:hanging="360"/>
      </w:pPr>
      <w:rPr>
        <w:rFonts w:ascii="Arial" w:hAnsi="Arial" w:hint="default"/>
      </w:rPr>
    </w:lvl>
    <w:lvl w:ilvl="7" w:tplc="41FCDBDC" w:tentative="1">
      <w:start w:val="1"/>
      <w:numFmt w:val="bullet"/>
      <w:lvlText w:val="•"/>
      <w:lvlJc w:val="left"/>
      <w:pPr>
        <w:tabs>
          <w:tab w:val="num" w:pos="5760"/>
        </w:tabs>
        <w:ind w:left="5760" w:hanging="360"/>
      </w:pPr>
      <w:rPr>
        <w:rFonts w:ascii="Arial" w:hAnsi="Arial" w:hint="default"/>
      </w:rPr>
    </w:lvl>
    <w:lvl w:ilvl="8" w:tplc="3B0213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4317A7F"/>
    <w:multiLevelType w:val="hybridMultilevel"/>
    <w:tmpl w:val="A2F4D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9F52CA"/>
    <w:multiLevelType w:val="hybridMultilevel"/>
    <w:tmpl w:val="CE0ACAC4"/>
    <w:lvl w:ilvl="0" w:tplc="6AF48694">
      <w:start w:val="1"/>
      <w:numFmt w:val="bullet"/>
      <w:lvlText w:val="•"/>
      <w:lvlJc w:val="left"/>
      <w:pPr>
        <w:tabs>
          <w:tab w:val="num" w:pos="720"/>
        </w:tabs>
        <w:ind w:left="720" w:hanging="360"/>
      </w:pPr>
      <w:rPr>
        <w:rFonts w:ascii="Arial" w:hAnsi="Arial" w:hint="default"/>
      </w:rPr>
    </w:lvl>
    <w:lvl w:ilvl="1" w:tplc="3D1225D2" w:tentative="1">
      <w:start w:val="1"/>
      <w:numFmt w:val="bullet"/>
      <w:lvlText w:val="•"/>
      <w:lvlJc w:val="left"/>
      <w:pPr>
        <w:tabs>
          <w:tab w:val="num" w:pos="1440"/>
        </w:tabs>
        <w:ind w:left="1440" w:hanging="360"/>
      </w:pPr>
      <w:rPr>
        <w:rFonts w:ascii="Arial" w:hAnsi="Arial" w:hint="default"/>
      </w:rPr>
    </w:lvl>
    <w:lvl w:ilvl="2" w:tplc="3E72E804" w:tentative="1">
      <w:start w:val="1"/>
      <w:numFmt w:val="bullet"/>
      <w:lvlText w:val="•"/>
      <w:lvlJc w:val="left"/>
      <w:pPr>
        <w:tabs>
          <w:tab w:val="num" w:pos="2160"/>
        </w:tabs>
        <w:ind w:left="2160" w:hanging="360"/>
      </w:pPr>
      <w:rPr>
        <w:rFonts w:ascii="Arial" w:hAnsi="Arial" w:hint="default"/>
      </w:rPr>
    </w:lvl>
    <w:lvl w:ilvl="3" w:tplc="663476B6" w:tentative="1">
      <w:start w:val="1"/>
      <w:numFmt w:val="bullet"/>
      <w:lvlText w:val="•"/>
      <w:lvlJc w:val="left"/>
      <w:pPr>
        <w:tabs>
          <w:tab w:val="num" w:pos="2880"/>
        </w:tabs>
        <w:ind w:left="2880" w:hanging="360"/>
      </w:pPr>
      <w:rPr>
        <w:rFonts w:ascii="Arial" w:hAnsi="Arial" w:hint="default"/>
      </w:rPr>
    </w:lvl>
    <w:lvl w:ilvl="4" w:tplc="B52022EE" w:tentative="1">
      <w:start w:val="1"/>
      <w:numFmt w:val="bullet"/>
      <w:lvlText w:val="•"/>
      <w:lvlJc w:val="left"/>
      <w:pPr>
        <w:tabs>
          <w:tab w:val="num" w:pos="3600"/>
        </w:tabs>
        <w:ind w:left="3600" w:hanging="360"/>
      </w:pPr>
      <w:rPr>
        <w:rFonts w:ascii="Arial" w:hAnsi="Arial" w:hint="default"/>
      </w:rPr>
    </w:lvl>
    <w:lvl w:ilvl="5" w:tplc="58A64A38" w:tentative="1">
      <w:start w:val="1"/>
      <w:numFmt w:val="bullet"/>
      <w:lvlText w:val="•"/>
      <w:lvlJc w:val="left"/>
      <w:pPr>
        <w:tabs>
          <w:tab w:val="num" w:pos="4320"/>
        </w:tabs>
        <w:ind w:left="4320" w:hanging="360"/>
      </w:pPr>
      <w:rPr>
        <w:rFonts w:ascii="Arial" w:hAnsi="Arial" w:hint="default"/>
      </w:rPr>
    </w:lvl>
    <w:lvl w:ilvl="6" w:tplc="BC7206FA" w:tentative="1">
      <w:start w:val="1"/>
      <w:numFmt w:val="bullet"/>
      <w:lvlText w:val="•"/>
      <w:lvlJc w:val="left"/>
      <w:pPr>
        <w:tabs>
          <w:tab w:val="num" w:pos="5040"/>
        </w:tabs>
        <w:ind w:left="5040" w:hanging="360"/>
      </w:pPr>
      <w:rPr>
        <w:rFonts w:ascii="Arial" w:hAnsi="Arial" w:hint="default"/>
      </w:rPr>
    </w:lvl>
    <w:lvl w:ilvl="7" w:tplc="1E30799C" w:tentative="1">
      <w:start w:val="1"/>
      <w:numFmt w:val="bullet"/>
      <w:lvlText w:val="•"/>
      <w:lvlJc w:val="left"/>
      <w:pPr>
        <w:tabs>
          <w:tab w:val="num" w:pos="5760"/>
        </w:tabs>
        <w:ind w:left="5760" w:hanging="360"/>
      </w:pPr>
      <w:rPr>
        <w:rFonts w:ascii="Arial" w:hAnsi="Arial" w:hint="default"/>
      </w:rPr>
    </w:lvl>
    <w:lvl w:ilvl="8" w:tplc="BFB04D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536305"/>
    <w:multiLevelType w:val="hybridMultilevel"/>
    <w:tmpl w:val="2F181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917BAF"/>
    <w:multiLevelType w:val="hybridMultilevel"/>
    <w:tmpl w:val="9528C0BE"/>
    <w:lvl w:ilvl="0" w:tplc="CD12DCAA">
      <w:start w:val="1"/>
      <w:numFmt w:val="decimal"/>
      <w:lvlText w:val="%1."/>
      <w:lvlJc w:val="left"/>
      <w:pPr>
        <w:tabs>
          <w:tab w:val="num" w:pos="720"/>
        </w:tabs>
        <w:ind w:left="720" w:hanging="360"/>
      </w:pPr>
    </w:lvl>
    <w:lvl w:ilvl="1" w:tplc="DF1CBFCA" w:tentative="1">
      <w:start w:val="1"/>
      <w:numFmt w:val="decimal"/>
      <w:lvlText w:val="%2."/>
      <w:lvlJc w:val="left"/>
      <w:pPr>
        <w:tabs>
          <w:tab w:val="num" w:pos="1440"/>
        </w:tabs>
        <w:ind w:left="1440" w:hanging="360"/>
      </w:pPr>
    </w:lvl>
    <w:lvl w:ilvl="2" w:tplc="3BFEEA7A" w:tentative="1">
      <w:start w:val="1"/>
      <w:numFmt w:val="decimal"/>
      <w:lvlText w:val="%3."/>
      <w:lvlJc w:val="left"/>
      <w:pPr>
        <w:tabs>
          <w:tab w:val="num" w:pos="2160"/>
        </w:tabs>
        <w:ind w:left="2160" w:hanging="360"/>
      </w:pPr>
    </w:lvl>
    <w:lvl w:ilvl="3" w:tplc="F1FAB424" w:tentative="1">
      <w:start w:val="1"/>
      <w:numFmt w:val="decimal"/>
      <w:lvlText w:val="%4."/>
      <w:lvlJc w:val="left"/>
      <w:pPr>
        <w:tabs>
          <w:tab w:val="num" w:pos="2880"/>
        </w:tabs>
        <w:ind w:left="2880" w:hanging="360"/>
      </w:pPr>
    </w:lvl>
    <w:lvl w:ilvl="4" w:tplc="3A646F6C" w:tentative="1">
      <w:start w:val="1"/>
      <w:numFmt w:val="decimal"/>
      <w:lvlText w:val="%5."/>
      <w:lvlJc w:val="left"/>
      <w:pPr>
        <w:tabs>
          <w:tab w:val="num" w:pos="3600"/>
        </w:tabs>
        <w:ind w:left="3600" w:hanging="360"/>
      </w:pPr>
    </w:lvl>
    <w:lvl w:ilvl="5" w:tplc="E49CD18A" w:tentative="1">
      <w:start w:val="1"/>
      <w:numFmt w:val="decimal"/>
      <w:lvlText w:val="%6."/>
      <w:lvlJc w:val="left"/>
      <w:pPr>
        <w:tabs>
          <w:tab w:val="num" w:pos="4320"/>
        </w:tabs>
        <w:ind w:left="4320" w:hanging="360"/>
      </w:pPr>
    </w:lvl>
    <w:lvl w:ilvl="6" w:tplc="248441D0" w:tentative="1">
      <w:start w:val="1"/>
      <w:numFmt w:val="decimal"/>
      <w:lvlText w:val="%7."/>
      <w:lvlJc w:val="left"/>
      <w:pPr>
        <w:tabs>
          <w:tab w:val="num" w:pos="5040"/>
        </w:tabs>
        <w:ind w:left="5040" w:hanging="360"/>
      </w:pPr>
    </w:lvl>
    <w:lvl w:ilvl="7" w:tplc="45E27B9C" w:tentative="1">
      <w:start w:val="1"/>
      <w:numFmt w:val="decimal"/>
      <w:lvlText w:val="%8."/>
      <w:lvlJc w:val="left"/>
      <w:pPr>
        <w:tabs>
          <w:tab w:val="num" w:pos="5760"/>
        </w:tabs>
        <w:ind w:left="5760" w:hanging="360"/>
      </w:pPr>
    </w:lvl>
    <w:lvl w:ilvl="8" w:tplc="7EFCF4C6" w:tentative="1">
      <w:start w:val="1"/>
      <w:numFmt w:val="decimal"/>
      <w:lvlText w:val="%9."/>
      <w:lvlJc w:val="left"/>
      <w:pPr>
        <w:tabs>
          <w:tab w:val="num" w:pos="6480"/>
        </w:tabs>
        <w:ind w:left="6480" w:hanging="360"/>
      </w:pPr>
    </w:lvl>
  </w:abstractNum>
  <w:abstractNum w:abstractNumId="12" w15:restartNumberingAfterBreak="0">
    <w:nsid w:val="7F3A2076"/>
    <w:multiLevelType w:val="hybridMultilevel"/>
    <w:tmpl w:val="6EEE1EBA"/>
    <w:lvl w:ilvl="0" w:tplc="B4604F30">
      <w:start w:val="1"/>
      <w:numFmt w:val="decimal"/>
      <w:lvlText w:val="%1."/>
      <w:lvlJc w:val="left"/>
      <w:pPr>
        <w:ind w:left="562" w:hanging="360"/>
      </w:pPr>
      <w:rPr>
        <w:rFonts w:hint="default"/>
        <w:color w:val="181818"/>
        <w:sz w:val="20"/>
        <w:u w:val="thick"/>
      </w:rPr>
    </w:lvl>
    <w:lvl w:ilvl="1" w:tplc="18090019" w:tentative="1">
      <w:start w:val="1"/>
      <w:numFmt w:val="lowerLetter"/>
      <w:lvlText w:val="%2."/>
      <w:lvlJc w:val="left"/>
      <w:pPr>
        <w:ind w:left="1282" w:hanging="360"/>
      </w:pPr>
    </w:lvl>
    <w:lvl w:ilvl="2" w:tplc="1809001B" w:tentative="1">
      <w:start w:val="1"/>
      <w:numFmt w:val="lowerRoman"/>
      <w:lvlText w:val="%3."/>
      <w:lvlJc w:val="right"/>
      <w:pPr>
        <w:ind w:left="2002" w:hanging="180"/>
      </w:pPr>
    </w:lvl>
    <w:lvl w:ilvl="3" w:tplc="1809000F" w:tentative="1">
      <w:start w:val="1"/>
      <w:numFmt w:val="decimal"/>
      <w:lvlText w:val="%4."/>
      <w:lvlJc w:val="left"/>
      <w:pPr>
        <w:ind w:left="2722" w:hanging="360"/>
      </w:pPr>
    </w:lvl>
    <w:lvl w:ilvl="4" w:tplc="18090019" w:tentative="1">
      <w:start w:val="1"/>
      <w:numFmt w:val="lowerLetter"/>
      <w:lvlText w:val="%5."/>
      <w:lvlJc w:val="left"/>
      <w:pPr>
        <w:ind w:left="3442" w:hanging="360"/>
      </w:pPr>
    </w:lvl>
    <w:lvl w:ilvl="5" w:tplc="1809001B" w:tentative="1">
      <w:start w:val="1"/>
      <w:numFmt w:val="lowerRoman"/>
      <w:lvlText w:val="%6."/>
      <w:lvlJc w:val="right"/>
      <w:pPr>
        <w:ind w:left="4162" w:hanging="180"/>
      </w:pPr>
    </w:lvl>
    <w:lvl w:ilvl="6" w:tplc="1809000F" w:tentative="1">
      <w:start w:val="1"/>
      <w:numFmt w:val="decimal"/>
      <w:lvlText w:val="%7."/>
      <w:lvlJc w:val="left"/>
      <w:pPr>
        <w:ind w:left="4882" w:hanging="360"/>
      </w:pPr>
    </w:lvl>
    <w:lvl w:ilvl="7" w:tplc="18090019" w:tentative="1">
      <w:start w:val="1"/>
      <w:numFmt w:val="lowerLetter"/>
      <w:lvlText w:val="%8."/>
      <w:lvlJc w:val="left"/>
      <w:pPr>
        <w:ind w:left="5602" w:hanging="360"/>
      </w:pPr>
    </w:lvl>
    <w:lvl w:ilvl="8" w:tplc="1809001B" w:tentative="1">
      <w:start w:val="1"/>
      <w:numFmt w:val="lowerRoman"/>
      <w:lvlText w:val="%9."/>
      <w:lvlJc w:val="right"/>
      <w:pPr>
        <w:ind w:left="6322" w:hanging="180"/>
      </w:pPr>
    </w:lvl>
  </w:abstractNum>
  <w:num w:numId="1">
    <w:abstractNumId w:val="2"/>
  </w:num>
  <w:num w:numId="2">
    <w:abstractNumId w:val="6"/>
  </w:num>
  <w:num w:numId="3">
    <w:abstractNumId w:val="5"/>
  </w:num>
  <w:num w:numId="4">
    <w:abstractNumId w:val="12"/>
  </w:num>
  <w:num w:numId="5">
    <w:abstractNumId w:val="7"/>
  </w:num>
  <w:num w:numId="6">
    <w:abstractNumId w:val="9"/>
  </w:num>
  <w:num w:numId="7">
    <w:abstractNumId w:val="11"/>
  </w:num>
  <w:num w:numId="8">
    <w:abstractNumId w:val="3"/>
  </w:num>
  <w:num w:numId="9">
    <w:abstractNumId w:val="8"/>
  </w:num>
  <w:num w:numId="10">
    <w:abstractNumId w:val="4"/>
  </w:num>
  <w:num w:numId="11">
    <w:abstractNumId w:val="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F5"/>
    <w:rsid w:val="003734CA"/>
    <w:rsid w:val="003908F5"/>
    <w:rsid w:val="00467230"/>
    <w:rsid w:val="004D0977"/>
    <w:rsid w:val="005275D7"/>
    <w:rsid w:val="005514C8"/>
    <w:rsid w:val="00611935"/>
    <w:rsid w:val="006E556B"/>
    <w:rsid w:val="007F36D7"/>
    <w:rsid w:val="00811342"/>
    <w:rsid w:val="0099054D"/>
    <w:rsid w:val="009D3184"/>
    <w:rsid w:val="00A04FAB"/>
    <w:rsid w:val="00A130CA"/>
    <w:rsid w:val="00C676C8"/>
    <w:rsid w:val="00CD6F3D"/>
    <w:rsid w:val="00E2066A"/>
    <w:rsid w:val="00E7592D"/>
    <w:rsid w:val="00FE4DF1"/>
    <w:rsid w:val="1E222262"/>
    <w:rsid w:val="313E950A"/>
    <w:rsid w:val="36EA3F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AE62E"/>
  <w15:docId w15:val="{4F1F5861-5CBB-4BD3-84ED-0EE96D17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83" w:hanging="361"/>
      <w:outlineLvl w:val="0"/>
    </w:pPr>
    <w:rPr>
      <w:b/>
      <w:bCs/>
      <w:sz w:val="24"/>
      <w:szCs w:val="24"/>
    </w:rPr>
  </w:style>
  <w:style w:type="paragraph" w:styleId="Heading2">
    <w:name w:val="heading 2"/>
    <w:basedOn w:val="Normal"/>
    <w:uiPriority w:val="9"/>
    <w:unhideWhenUsed/>
    <w:qFormat/>
    <w:pPr>
      <w:spacing w:line="293" w:lineRule="exact"/>
      <w:ind w:left="223"/>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6"/>
    </w:pPr>
    <w:rPr>
      <w:rFonts w:ascii="Times New Roman" w:eastAsia="Times New Roman" w:hAnsi="Times New Roman" w:cs="Times New Roman"/>
      <w:b/>
      <w:bCs/>
      <w:sz w:val="43"/>
      <w:szCs w:val="43"/>
    </w:rPr>
  </w:style>
  <w:style w:type="paragraph" w:styleId="ListParagraph">
    <w:name w:val="List Paragraph"/>
    <w:basedOn w:val="Normal"/>
    <w:uiPriority w:val="34"/>
    <w:qFormat/>
    <w:pPr>
      <w:ind w:left="583" w:hanging="361"/>
    </w:pPr>
  </w:style>
  <w:style w:type="paragraph" w:customStyle="1" w:styleId="TableParagraph">
    <w:name w:val="Table Paragraph"/>
    <w:basedOn w:val="Normal"/>
    <w:uiPriority w:val="1"/>
    <w:qFormat/>
    <w:pPr>
      <w:spacing w:before="1"/>
      <w:ind w:left="110"/>
    </w:pPr>
  </w:style>
  <w:style w:type="paragraph" w:styleId="Header">
    <w:name w:val="header"/>
    <w:basedOn w:val="Normal"/>
    <w:link w:val="HeaderChar"/>
    <w:uiPriority w:val="99"/>
    <w:unhideWhenUsed/>
    <w:rsid w:val="004D0977"/>
    <w:pPr>
      <w:tabs>
        <w:tab w:val="center" w:pos="4513"/>
        <w:tab w:val="right" w:pos="9026"/>
      </w:tabs>
    </w:pPr>
    <w:rPr>
      <w:rFonts w:ascii="Arial" w:eastAsia="Arial" w:hAnsi="Arial" w:cs="Arial"/>
    </w:rPr>
  </w:style>
  <w:style w:type="character" w:customStyle="1" w:styleId="HeaderChar">
    <w:name w:val="Header Char"/>
    <w:basedOn w:val="DefaultParagraphFont"/>
    <w:link w:val="Header"/>
    <w:uiPriority w:val="99"/>
    <w:rsid w:val="004D0977"/>
    <w:rPr>
      <w:rFonts w:ascii="Arial" w:eastAsia="Arial" w:hAnsi="Arial" w:cs="Arial"/>
    </w:rPr>
  </w:style>
  <w:style w:type="paragraph" w:styleId="Footer">
    <w:name w:val="footer"/>
    <w:basedOn w:val="Normal"/>
    <w:link w:val="FooterChar"/>
    <w:uiPriority w:val="99"/>
    <w:unhideWhenUsed/>
    <w:rsid w:val="004D0977"/>
    <w:pPr>
      <w:tabs>
        <w:tab w:val="center" w:pos="4513"/>
        <w:tab w:val="right" w:pos="9026"/>
      </w:tabs>
    </w:pPr>
  </w:style>
  <w:style w:type="character" w:customStyle="1" w:styleId="FooterChar">
    <w:name w:val="Footer Char"/>
    <w:basedOn w:val="DefaultParagraphFont"/>
    <w:link w:val="Footer"/>
    <w:uiPriority w:val="99"/>
    <w:rsid w:val="004D0977"/>
    <w:rPr>
      <w:rFonts w:ascii="Calibri" w:eastAsia="Calibri" w:hAnsi="Calibri" w:cs="Calibri"/>
    </w:rPr>
  </w:style>
  <w:style w:type="character" w:customStyle="1" w:styleId="normaltextrun">
    <w:name w:val="normaltextrun"/>
    <w:basedOn w:val="DefaultParagraphFont"/>
    <w:rsid w:val="0081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1846</Words>
  <Characters>10523</Characters>
  <Application>Microsoft Office Word</Application>
  <DocSecurity>0</DocSecurity>
  <Lines>87</Lines>
  <Paragraphs>24</Paragraphs>
  <ScaleCrop>false</ScaleCrop>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CRC-Safety-008_Hazardous Waste_Effective_18Feb2016.pdf</dc:title>
  <dc:creator>christine kelly</dc:creator>
  <cp:lastModifiedBy>William Martin</cp:lastModifiedBy>
  <cp:revision>2</cp:revision>
  <dcterms:created xsi:type="dcterms:W3CDTF">2022-04-05T09:20:00Z</dcterms:created>
  <dcterms:modified xsi:type="dcterms:W3CDTF">2022-04-05T09:20:00Z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Preview</vt:lpwstr>
  </property>
  <property fmtid="{D5CDD505-2E9C-101B-9397-08002B2CF9AE}" pid="4" name="LastSaved">
    <vt:filetime>2021-05-17T00:00:00Z</vt:filetime>
  </property>
</Properties>
</file>